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82855" w14:textId="23BEF308" w:rsidR="00B46ED9" w:rsidRPr="00614DD8" w:rsidRDefault="00B46ED9"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C60656">
        <w:rPr>
          <w:rFonts w:ascii="Arial" w:eastAsia="SimSun" w:hAnsi="Arial" w:cs="Times New Roman"/>
          <w:b/>
          <w:bCs/>
          <w:sz w:val="24"/>
          <w:szCs w:val="20"/>
          <w:lang w:val="en-US"/>
        </w:rPr>
        <w:t>3GPP T</w:t>
      </w:r>
      <w:bookmarkStart w:id="2" w:name="_Ref452454252"/>
      <w:bookmarkEnd w:id="2"/>
      <w:r w:rsidRPr="00C60656">
        <w:rPr>
          <w:rFonts w:ascii="Arial" w:eastAsia="SimSun" w:hAnsi="Arial" w:cs="Times New Roman"/>
          <w:b/>
          <w:bCs/>
          <w:sz w:val="24"/>
          <w:szCs w:val="20"/>
          <w:lang w:val="en-US"/>
        </w:rPr>
        <w:t xml:space="preserve">SG-RAN </w:t>
      </w:r>
      <w:r w:rsidRPr="00C60656">
        <w:rPr>
          <w:rFonts w:ascii="Arial" w:eastAsia="SimSun" w:hAnsi="Arial" w:cs="Times New Roman"/>
          <w:b/>
          <w:sz w:val="24"/>
          <w:szCs w:val="20"/>
          <w:lang w:val="en-US"/>
        </w:rPr>
        <w:t>WG4 Meeting #11</w:t>
      </w:r>
      <w:r w:rsidR="00F26F83">
        <w:rPr>
          <w:rFonts w:ascii="Arial" w:eastAsia="SimSun" w:hAnsi="Arial" w:cs="Times New Roman"/>
          <w:b/>
          <w:sz w:val="24"/>
          <w:szCs w:val="20"/>
          <w:lang w:val="en-US"/>
        </w:rPr>
        <w:t>5</w:t>
      </w:r>
      <w:r w:rsidRPr="00C60656">
        <w:rPr>
          <w:rFonts w:ascii="Arial" w:eastAsia="SimSun" w:hAnsi="Arial" w:cs="Times New Roman"/>
          <w:b/>
          <w:bCs/>
          <w:sz w:val="24"/>
          <w:szCs w:val="20"/>
          <w:lang w:val="en-US"/>
        </w:rPr>
        <w:tab/>
      </w:r>
      <w:r w:rsidR="00D5683A" w:rsidRPr="003B01E8">
        <w:rPr>
          <w:rFonts w:ascii="Arial" w:eastAsia="SimSun" w:hAnsi="Arial" w:cs="Times New Roman"/>
          <w:b/>
          <w:bCs/>
          <w:sz w:val="24"/>
          <w:szCs w:val="20"/>
          <w:lang w:eastAsia="ja-JP"/>
        </w:rPr>
        <w:t>R4-2506444</w:t>
      </w:r>
    </w:p>
    <w:p w14:paraId="335FF9B4" w14:textId="35538C47" w:rsidR="00B46ED9" w:rsidRPr="00614DD8" w:rsidRDefault="00F26F83"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Valletta</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Malta</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B46ED9" w:rsidRPr="00CB17CD">
        <w:rPr>
          <w:rFonts w:ascii="Arial" w:eastAsia="SimSun" w:hAnsi="Arial" w:cs="Times New Roman"/>
          <w:b/>
          <w:sz w:val="24"/>
          <w:szCs w:val="20"/>
          <w:vertAlign w:val="superscript"/>
          <w:lang w:val="en-US"/>
        </w:rPr>
        <w:t>th</w:t>
      </w:r>
      <w:r w:rsidR="00B46ED9" w:rsidRPr="00614DD8">
        <w:rPr>
          <w:rFonts w:ascii="Arial" w:eastAsia="SimSun" w:hAnsi="Arial" w:cs="Times New Roman"/>
          <w:b/>
          <w:sz w:val="24"/>
          <w:szCs w:val="20"/>
          <w:lang w:val="en-US"/>
        </w:rPr>
        <w:t xml:space="preserve"> –</w:t>
      </w:r>
      <w:r w:rsidR="00B46ED9">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23</w:t>
      </w:r>
      <w:r w:rsidRPr="00F26F83">
        <w:rPr>
          <w:rFonts w:ascii="Arial" w:eastAsia="SimSun" w:hAnsi="Arial" w:cs="Times New Roman"/>
          <w:b/>
          <w:sz w:val="24"/>
          <w:szCs w:val="20"/>
          <w:vertAlign w:val="superscript"/>
          <w:lang w:val="en-US"/>
        </w:rPr>
        <w:t>rd</w:t>
      </w:r>
      <w:r w:rsidR="00B46ED9" w:rsidRPr="00614DD8">
        <w:rPr>
          <w:rFonts w:ascii="Arial" w:eastAsia="SimSun" w:hAnsi="Arial" w:cs="Times New Roman"/>
          <w:b/>
          <w:sz w:val="24"/>
          <w:szCs w:val="20"/>
          <w:lang w:val="en-US"/>
        </w:rPr>
        <w:t>, 202</w:t>
      </w:r>
      <w:r w:rsidR="005E4AF5">
        <w:rPr>
          <w:rFonts w:ascii="Arial" w:eastAsia="SimSun" w:hAnsi="Arial" w:cs="Times New Roman"/>
          <w:b/>
          <w:sz w:val="24"/>
          <w:szCs w:val="20"/>
          <w:lang w:val="en-US"/>
        </w:rPr>
        <w:t>5</w:t>
      </w:r>
    </w:p>
    <w:bookmarkEnd w:id="0"/>
    <w:bookmarkEnd w:id="1"/>
    <w:p w14:paraId="160EB7E6"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DB1BE28"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6D8E8F0" w14:textId="44170A1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5594E" w:rsidRPr="0065594E">
        <w:rPr>
          <w:rFonts w:ascii="Arial" w:eastAsia="Calibri" w:hAnsi="Arial" w:cs="Arial"/>
          <w:b/>
          <w:bCs/>
          <w:sz w:val="24"/>
        </w:rPr>
        <w:t>Discussion on UE_BS demodulation performance requirements for 7 MHz CBW</w:t>
      </w:r>
    </w:p>
    <w:p w14:paraId="3A6D01F3" w14:textId="75EC7660"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B704D7" w:rsidRPr="00B704D7">
        <w:rPr>
          <w:rFonts w:ascii="Arial" w:eastAsia="MS Mincho" w:hAnsi="Arial" w:cs="Arial"/>
          <w:b/>
          <w:bCs/>
          <w:sz w:val="24"/>
          <w:szCs w:val="20"/>
          <w:lang w:val="en-US"/>
        </w:rPr>
        <w:t>7.8.6</w:t>
      </w:r>
    </w:p>
    <w:p w14:paraId="02F09B0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378F80B" w14:textId="77777777" w:rsidR="00E323E9" w:rsidRPr="00614DD8" w:rsidRDefault="00E323E9" w:rsidP="00841BCD">
      <w:pPr>
        <w:tabs>
          <w:tab w:val="left" w:pos="1985"/>
        </w:tabs>
        <w:rPr>
          <w:rFonts w:ascii="Arial" w:eastAsia="Calibri" w:hAnsi="Arial" w:cs="Arial"/>
          <w:b/>
          <w:bCs/>
          <w:sz w:val="24"/>
          <w:lang w:val="en-US"/>
        </w:rPr>
      </w:pPr>
    </w:p>
    <w:p w14:paraId="32D0B24A"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0C8836F" w14:textId="6A1C07F7" w:rsidR="00B70C55" w:rsidRDefault="00DC3F1C" w:rsidP="0AB29DC2">
      <w:r>
        <w:t xml:space="preserve">The </w:t>
      </w:r>
      <w:r w:rsidR="00FF127F">
        <w:t>topic of adding 7MHz CBW to existing bands n26 and n5 has now reached the point that discussion is needed if performance requirements are to be defined for UE and BS side.</w:t>
      </w:r>
      <w:r w:rsidR="00EA23C8">
        <w:t xml:space="preserve"> The following objective is taken from the WID </w:t>
      </w:r>
      <w:r w:rsidR="00EA23C8">
        <w:fldChar w:fldCharType="begin"/>
      </w:r>
      <w:r w:rsidR="00EA23C8">
        <w:instrText xml:space="preserve"> REF _Ref196823937 \r \h </w:instrText>
      </w:r>
      <w:r w:rsidR="00EA23C8">
        <w:fldChar w:fldCharType="separate"/>
      </w:r>
      <w:r w:rsidR="00EA23C8">
        <w:t>[1]</w:t>
      </w:r>
      <w:r w:rsidR="00EA23C8">
        <w:fldChar w:fldCharType="end"/>
      </w:r>
      <w:r w:rsidR="00EA23C8">
        <w:t>:</w:t>
      </w:r>
    </w:p>
    <w:p w14:paraId="7D628003" w14:textId="77777777" w:rsidR="00FB37E7" w:rsidRDefault="00FB37E7" w:rsidP="005C23A4">
      <w:pPr>
        <w:rPr>
          <w:lang w:val="en-US"/>
        </w:rPr>
      </w:pPr>
    </w:p>
    <w:tbl>
      <w:tblPr>
        <w:tblStyle w:val="TableGrid"/>
        <w:tblW w:w="4750" w:type="pct"/>
        <w:jc w:val="center"/>
        <w:tblLook w:val="04A0" w:firstRow="1" w:lastRow="0" w:firstColumn="1" w:lastColumn="0" w:noHBand="0" w:noVBand="1"/>
      </w:tblPr>
      <w:tblGrid>
        <w:gridCol w:w="9136"/>
      </w:tblGrid>
      <w:tr w:rsidR="002E47F2" w14:paraId="15FB64AE" w14:textId="77777777" w:rsidTr="002E47F2">
        <w:trPr>
          <w:jc w:val="center"/>
        </w:trPr>
        <w:tc>
          <w:tcPr>
            <w:tcW w:w="9617" w:type="dxa"/>
          </w:tcPr>
          <w:p w14:paraId="7E7CBA95" w14:textId="77777777" w:rsidR="00354167" w:rsidRPr="00354167" w:rsidRDefault="00354167" w:rsidP="00354167">
            <w:pPr>
              <w:keepNext/>
              <w:keepLines/>
              <w:overflowPunct w:val="0"/>
              <w:autoSpaceDE w:val="0"/>
              <w:autoSpaceDN w:val="0"/>
              <w:adjustRightInd w:val="0"/>
              <w:spacing w:before="120" w:after="180"/>
              <w:ind w:left="1134" w:hanging="1134"/>
              <w:outlineLvl w:val="2"/>
              <w:rPr>
                <w:rFonts w:ascii="Arial" w:eastAsia="DengXian" w:hAnsi="Arial" w:cs="Times New Roman"/>
                <w:color w:val="0000FF"/>
                <w:sz w:val="22"/>
                <w:szCs w:val="16"/>
                <w:lang w:eastAsia="en-GB"/>
              </w:rPr>
            </w:pPr>
            <w:r w:rsidRPr="00354167">
              <w:rPr>
                <w:rFonts w:ascii="Arial" w:eastAsia="DengXian" w:hAnsi="Arial" w:cs="Times New Roman"/>
                <w:color w:val="0000FF"/>
                <w:sz w:val="22"/>
                <w:szCs w:val="16"/>
                <w:lang w:eastAsia="en-GB"/>
              </w:rPr>
              <w:t>4.2</w:t>
            </w:r>
            <w:r w:rsidRPr="00354167">
              <w:rPr>
                <w:rFonts w:ascii="Arial" w:eastAsia="DengXian" w:hAnsi="Arial" w:cs="Times New Roman"/>
                <w:color w:val="0000FF"/>
                <w:sz w:val="22"/>
                <w:szCs w:val="16"/>
                <w:lang w:eastAsia="en-GB"/>
              </w:rPr>
              <w:tab/>
              <w:t>Objective of Performance part WI</w:t>
            </w:r>
          </w:p>
          <w:p w14:paraId="120ED494" w14:textId="77777777" w:rsidR="00354167" w:rsidRPr="00354167" w:rsidRDefault="00354167" w:rsidP="00354167">
            <w:pPr>
              <w:spacing w:line="276" w:lineRule="auto"/>
              <w:rPr>
                <w:rFonts w:ascii="Aptos" w:eastAsia="Aptos" w:hAnsi="Aptos" w:cs="Times New Roman"/>
                <w:iCs/>
                <w:kern w:val="2"/>
                <w:szCs w:val="20"/>
                <w:lang w:val="en-US" w:eastAsia="zh-CN"/>
                <w14:ligatures w14:val="standardContextual"/>
              </w:rPr>
            </w:pPr>
            <w:r w:rsidRPr="00354167">
              <w:rPr>
                <w:rFonts w:ascii="Aptos" w:eastAsia="Aptos" w:hAnsi="Aptos" w:cs="Times New Roman"/>
                <w:iCs/>
                <w:kern w:val="2"/>
                <w:szCs w:val="20"/>
                <w:lang w:val="en-US" w:eastAsia="zh-CN"/>
                <w14:ligatures w14:val="standardContextual"/>
              </w:rPr>
              <w:t>Specify necessary UE/BS performance requirements for NR operation in dedicated FDD FR1 spectrum allocations for irregular channel bandwidths, corresponding to the core requirements:</w:t>
            </w:r>
          </w:p>
          <w:p w14:paraId="5DFDDB59" w14:textId="77777777" w:rsidR="00354167" w:rsidRPr="00354167" w:rsidRDefault="00354167" w:rsidP="00354167">
            <w:pPr>
              <w:numPr>
                <w:ilvl w:val="0"/>
                <w:numId w:val="35"/>
              </w:numPr>
              <w:spacing w:line="276" w:lineRule="auto"/>
              <w:rPr>
                <w:rFonts w:ascii="Aptos" w:eastAsia="Aptos" w:hAnsi="Aptos" w:cs="Times New Roman"/>
                <w:kern w:val="2"/>
                <w:szCs w:val="20"/>
                <w:lang w:val="en-US" w:eastAsia="zh-CN"/>
                <w14:ligatures w14:val="standardContextual"/>
              </w:rPr>
            </w:pPr>
            <w:r w:rsidRPr="00354167">
              <w:rPr>
                <w:rFonts w:ascii="Aptos" w:eastAsia="Aptos" w:hAnsi="Aptos" w:cs="Times New Roman"/>
                <w:kern w:val="2"/>
                <w:szCs w:val="20"/>
                <w:lang w:val="en-US" w:eastAsia="zh-CN"/>
                <w14:ligatures w14:val="standardContextual"/>
              </w:rPr>
              <w:t>Specify necessary RRM performance requirements if needed (RAN4)</w:t>
            </w:r>
          </w:p>
          <w:p w14:paraId="6ED4DE44" w14:textId="77777777" w:rsidR="00354167" w:rsidRPr="00354167" w:rsidRDefault="00354167" w:rsidP="00354167">
            <w:pPr>
              <w:numPr>
                <w:ilvl w:val="0"/>
                <w:numId w:val="35"/>
              </w:numPr>
              <w:spacing w:line="276" w:lineRule="auto"/>
              <w:rPr>
                <w:rFonts w:ascii="Aptos" w:eastAsia="Aptos" w:hAnsi="Aptos" w:cs="Times New Roman"/>
                <w:kern w:val="2"/>
                <w:szCs w:val="20"/>
                <w:highlight w:val="yellow"/>
                <w:lang w:val="en-US" w:eastAsia="zh-CN"/>
                <w14:ligatures w14:val="standardContextual"/>
              </w:rPr>
            </w:pPr>
            <w:r w:rsidRPr="00354167">
              <w:rPr>
                <w:rFonts w:ascii="Aptos" w:eastAsia="Aptos" w:hAnsi="Aptos" w:cs="Times New Roman"/>
                <w:kern w:val="2"/>
                <w:szCs w:val="20"/>
                <w:highlight w:val="yellow"/>
                <w:lang w:val="en-US" w:eastAsia="zh-CN"/>
                <w14:ligatures w14:val="standardContextual"/>
              </w:rPr>
              <w:t>Specify, if necessary, UE demodulation performance and CSI reporting requirements for the 7 MHz channel bandwidth (RAN4)</w:t>
            </w:r>
          </w:p>
          <w:p w14:paraId="775FB6FC" w14:textId="77777777" w:rsidR="00354167" w:rsidRPr="00354167" w:rsidRDefault="00354167" w:rsidP="00354167">
            <w:pPr>
              <w:numPr>
                <w:ilvl w:val="0"/>
                <w:numId w:val="35"/>
              </w:numPr>
              <w:spacing w:line="276" w:lineRule="auto"/>
              <w:rPr>
                <w:rFonts w:ascii="Aptos" w:eastAsia="Aptos" w:hAnsi="Aptos" w:cs="Times New Roman"/>
                <w:kern w:val="2"/>
                <w:szCs w:val="20"/>
                <w:highlight w:val="yellow"/>
                <w:lang w:val="en-US" w:eastAsia="zh-CN"/>
                <w14:ligatures w14:val="standardContextual"/>
              </w:rPr>
            </w:pPr>
            <w:r w:rsidRPr="00354167">
              <w:rPr>
                <w:rFonts w:ascii="Aptos" w:eastAsia="Aptos" w:hAnsi="Aptos" w:cs="Times New Roman"/>
                <w:kern w:val="2"/>
                <w:szCs w:val="20"/>
                <w:highlight w:val="yellow"/>
                <w:lang w:val="en-US" w:eastAsia="zh-CN"/>
                <w14:ligatures w14:val="standardContextual"/>
              </w:rPr>
              <w:t>Specify, if necessary, BS demodulation performance requirements (RAN4)</w:t>
            </w:r>
          </w:p>
          <w:p w14:paraId="2DFBCB1F" w14:textId="77777777" w:rsidR="00354167" w:rsidRPr="00354167" w:rsidRDefault="00354167" w:rsidP="00354167">
            <w:pPr>
              <w:numPr>
                <w:ilvl w:val="0"/>
                <w:numId w:val="35"/>
              </w:numPr>
              <w:spacing w:line="276" w:lineRule="auto"/>
              <w:rPr>
                <w:rFonts w:ascii="Aptos" w:eastAsia="Aptos" w:hAnsi="Aptos" w:cs="Times New Roman"/>
                <w:kern w:val="2"/>
                <w:szCs w:val="20"/>
                <w:highlight w:val="yellow"/>
                <w:lang w:val="en-US" w:eastAsia="zh-CN"/>
                <w14:ligatures w14:val="standardContextual"/>
              </w:rPr>
            </w:pPr>
            <w:r w:rsidRPr="00354167">
              <w:rPr>
                <w:rFonts w:ascii="Aptos" w:eastAsia="Aptos" w:hAnsi="Aptos" w:cs="Times New Roman"/>
                <w:kern w:val="2"/>
                <w:szCs w:val="20"/>
                <w:highlight w:val="yellow"/>
                <w:lang w:val="en-US" w:eastAsia="zh-CN"/>
                <w14:ligatures w14:val="standardContextual"/>
              </w:rPr>
              <w:t>Specify necessary BS conformance tests (RAN4)</w:t>
            </w:r>
          </w:p>
          <w:p w14:paraId="2B988A39" w14:textId="77777777" w:rsidR="002E47F2" w:rsidRDefault="002E47F2" w:rsidP="005C23A4">
            <w:pPr>
              <w:rPr>
                <w:lang w:val="en-US"/>
              </w:rPr>
            </w:pPr>
          </w:p>
        </w:tc>
      </w:tr>
    </w:tbl>
    <w:p w14:paraId="3A2245E0" w14:textId="77777777" w:rsidR="002E47F2" w:rsidRDefault="002E47F2" w:rsidP="005C23A4">
      <w:pPr>
        <w:rPr>
          <w:lang w:val="en-US"/>
        </w:rPr>
      </w:pPr>
    </w:p>
    <w:p w14:paraId="4B48802E" w14:textId="2848A65A" w:rsidR="002E47F2" w:rsidRDefault="00096A7C" w:rsidP="005C23A4">
      <w:pPr>
        <w:rPr>
          <w:lang w:val="en-US"/>
        </w:rPr>
      </w:pPr>
      <w:r>
        <w:rPr>
          <w:lang w:val="en-US"/>
        </w:rPr>
        <w:t xml:space="preserve">As per the WID the focus is on n26 and </w:t>
      </w:r>
      <w:proofErr w:type="gramStart"/>
      <w:r>
        <w:rPr>
          <w:lang w:val="en-US"/>
        </w:rPr>
        <w:t>n5</w:t>
      </w:r>
      <w:proofErr w:type="gramEnd"/>
      <w:r>
        <w:rPr>
          <w:lang w:val="en-US"/>
        </w:rPr>
        <w:t xml:space="preserve"> however </w:t>
      </w:r>
      <w:r w:rsidR="00D5099A">
        <w:rPr>
          <w:lang w:val="en-US"/>
        </w:rPr>
        <w:t>the WID does not exclude additional bands having 7MHz CBW added at a later point in time:</w:t>
      </w:r>
    </w:p>
    <w:p w14:paraId="6EC7CD76" w14:textId="77777777" w:rsidR="00D5099A" w:rsidRDefault="00D5099A" w:rsidP="00D5099A">
      <w:pPr>
        <w:rPr>
          <w:lang w:val="en-US"/>
        </w:rPr>
      </w:pPr>
    </w:p>
    <w:tbl>
      <w:tblPr>
        <w:tblStyle w:val="TableGrid"/>
        <w:tblW w:w="4750" w:type="pct"/>
        <w:jc w:val="center"/>
        <w:tblLook w:val="04A0" w:firstRow="1" w:lastRow="0" w:firstColumn="1" w:lastColumn="0" w:noHBand="0" w:noVBand="1"/>
      </w:tblPr>
      <w:tblGrid>
        <w:gridCol w:w="9136"/>
      </w:tblGrid>
      <w:tr w:rsidR="00D5099A" w14:paraId="08888EFE" w14:textId="77777777">
        <w:trPr>
          <w:jc w:val="center"/>
        </w:trPr>
        <w:tc>
          <w:tcPr>
            <w:tcW w:w="9617" w:type="dxa"/>
          </w:tcPr>
          <w:p w14:paraId="1DE22A96" w14:textId="01F871A6" w:rsidR="00D5099A" w:rsidRDefault="00F511E2" w:rsidP="00D5099A">
            <w:pPr>
              <w:spacing w:line="276" w:lineRule="auto"/>
              <w:rPr>
                <w:lang w:val="en-US"/>
              </w:rPr>
            </w:pPr>
            <w:r w:rsidRPr="00F511E2">
              <w:rPr>
                <w:lang w:val="en-US"/>
              </w:rPr>
              <w:t>NOTE: Once this WI is completed, the 7 MHz bandwidth can be introduced also for other bands (not addressed in this WI) via the appropriate basket WI.</w:t>
            </w:r>
          </w:p>
        </w:tc>
      </w:tr>
    </w:tbl>
    <w:p w14:paraId="7959D596" w14:textId="77777777" w:rsidR="00D5099A" w:rsidRDefault="00D5099A" w:rsidP="005C23A4">
      <w:pPr>
        <w:rPr>
          <w:lang w:val="en-US"/>
        </w:rPr>
      </w:pPr>
    </w:p>
    <w:p w14:paraId="3E88BDA7" w14:textId="0463F527" w:rsidR="00D5099A" w:rsidRDefault="00B87B6D" w:rsidP="005C23A4">
      <w:pPr>
        <w:rPr>
          <w:lang w:val="en-US"/>
        </w:rPr>
      </w:pPr>
      <w:r>
        <w:rPr>
          <w:lang w:val="en-US"/>
        </w:rPr>
        <w:t xml:space="preserve">In the following we will provide </w:t>
      </w:r>
      <w:r w:rsidR="005F643B">
        <w:rPr>
          <w:lang w:val="en-US"/>
        </w:rPr>
        <w:t>Nokia’s view on the need for introducing UE/BS performance and/or reporting requirements for 7MHz CBW.</w:t>
      </w:r>
    </w:p>
    <w:p w14:paraId="007BA995" w14:textId="77777777" w:rsidR="002E47F2" w:rsidRPr="00614DD8" w:rsidRDefault="002E47F2" w:rsidP="005C23A4">
      <w:pPr>
        <w:rPr>
          <w:lang w:val="en-US"/>
        </w:rPr>
      </w:pPr>
    </w:p>
    <w:p w14:paraId="23140EA5" w14:textId="0CB0C203" w:rsidR="0060543D" w:rsidRDefault="005679E8" w:rsidP="00C65EBA">
      <w:pPr>
        <w:pStyle w:val="RAN4H1"/>
      </w:pPr>
      <w:r>
        <w:t>Discussion</w:t>
      </w:r>
    </w:p>
    <w:p w14:paraId="5948F529" w14:textId="77777777" w:rsidR="000C7F6C" w:rsidRDefault="000C7F6C" w:rsidP="007017ED">
      <w:pPr>
        <w:pStyle w:val="RAN4H2"/>
        <w:ind w:left="431" w:hanging="431"/>
      </w:pPr>
      <w:r>
        <w:t>Background</w:t>
      </w:r>
    </w:p>
    <w:p w14:paraId="19177AC1" w14:textId="43E494B9" w:rsidR="000C7F6C" w:rsidRDefault="00985341" w:rsidP="000C7F6C">
      <w:pPr>
        <w:rPr>
          <w:iCs/>
        </w:rPr>
      </w:pPr>
      <w:r>
        <w:t xml:space="preserve">The addition of 7MHz CBW has been done to support </w:t>
      </w:r>
      <w:r w:rsidR="00E27BF7">
        <w:t xml:space="preserve">operators request to cover </w:t>
      </w:r>
      <w:r w:rsidR="00E27BF7" w:rsidRPr="00E27BF7">
        <w:rPr>
          <w:iCs/>
        </w:rPr>
        <w:t>other channel bandwidths including 6, 7, 11, 12 and 13MHz.</w:t>
      </w:r>
      <w:r w:rsidR="00AA5708">
        <w:rPr>
          <w:iCs/>
        </w:rPr>
        <w:t xml:space="preserve"> As a starting point, the bands n5 and n26 has been selected to include 7MHz CBW.</w:t>
      </w:r>
      <w:r w:rsidR="000C53C8">
        <w:rPr>
          <w:iCs/>
        </w:rPr>
        <w:t xml:space="preserve"> N5 and n26 are FDD bands only.</w:t>
      </w:r>
    </w:p>
    <w:p w14:paraId="08583EC5" w14:textId="45664D41" w:rsidR="00DB551C" w:rsidRDefault="00DB551C" w:rsidP="000C7F6C">
      <w:pPr>
        <w:rPr>
          <w:iCs/>
        </w:rPr>
      </w:pPr>
      <w:r>
        <w:rPr>
          <w:iCs/>
        </w:rPr>
        <w:lastRenderedPageBreak/>
        <w:t xml:space="preserve">It can be noted that the currently selected bands for </w:t>
      </w:r>
      <w:r w:rsidR="00DE3AF6">
        <w:rPr>
          <w:iCs/>
        </w:rPr>
        <w:t>7Mhz CBW both have also 10Mhz CBW included.</w:t>
      </w:r>
      <w:r w:rsidR="00470D02">
        <w:rPr>
          <w:iCs/>
        </w:rPr>
        <w:t xml:space="preserve"> In addition, there does not seem to be an immediate plan to introduce a band which supports 7MHz only</w:t>
      </w:r>
      <w:r w:rsidR="007017ED">
        <w:rPr>
          <w:iCs/>
        </w:rPr>
        <w:t>, however it cannot be said for sure, if a 7MHz only band will exist in the future.</w:t>
      </w:r>
    </w:p>
    <w:p w14:paraId="6826E22E" w14:textId="4E8A6B30" w:rsidR="007017ED" w:rsidRDefault="007017ED" w:rsidP="007017ED">
      <w:pPr>
        <w:pStyle w:val="RAN4observation0"/>
        <w:rPr>
          <w:iCs/>
        </w:rPr>
      </w:pPr>
      <w:r>
        <w:t>There is to our understanding no plans to introduce a 7MHz only band (</w:t>
      </w:r>
      <w:proofErr w:type="gramStart"/>
      <w:r>
        <w:t>similar to</w:t>
      </w:r>
      <w:proofErr w:type="gramEnd"/>
      <w:r>
        <w:t xml:space="preserve"> n106 for 3Mhz), however it cannot be said for sure if a 7MHz only band will exist in the future.</w:t>
      </w:r>
    </w:p>
    <w:p w14:paraId="6C68609A" w14:textId="77777777" w:rsidR="00470D02" w:rsidRPr="000C7F6C" w:rsidRDefault="00470D02" w:rsidP="000C7F6C"/>
    <w:p w14:paraId="0CCD0B35" w14:textId="1DFF0622" w:rsidR="000E00A9" w:rsidRDefault="000C7F6C" w:rsidP="000E00A9">
      <w:pPr>
        <w:pStyle w:val="RAN4H2"/>
        <w:ind w:left="431" w:hanging="431"/>
      </w:pPr>
      <w:r>
        <w:t>UE</w:t>
      </w:r>
      <w:r w:rsidR="000175A9">
        <w:t xml:space="preserve"> Demodulation performance requirements</w:t>
      </w:r>
    </w:p>
    <w:p w14:paraId="0D106F22" w14:textId="185E7DF0" w:rsidR="00470D02" w:rsidRDefault="00905285" w:rsidP="00470D02">
      <w:pPr>
        <w:rPr>
          <w:iCs/>
        </w:rPr>
      </w:pPr>
      <w:r>
        <w:rPr>
          <w:iCs/>
        </w:rPr>
        <w:t xml:space="preserve">In previous discussions for introducing 3Mhz CBW it was agreed to not introduce PDSCH performance requirements </w:t>
      </w:r>
      <w:r w:rsidR="00E65292">
        <w:rPr>
          <w:iCs/>
        </w:rPr>
        <w:t>for 3MHz</w:t>
      </w:r>
      <w:r w:rsidR="00AD1D37">
        <w:rPr>
          <w:iCs/>
        </w:rPr>
        <w:t>. T</w:t>
      </w:r>
      <w:r w:rsidR="00E65292">
        <w:rPr>
          <w:iCs/>
        </w:rPr>
        <w:t>he UE and chipset providers confirmed in the online session</w:t>
      </w:r>
      <w:r w:rsidR="00C012D8">
        <w:rPr>
          <w:iCs/>
        </w:rPr>
        <w:t xml:space="preserve">s that there were no plans to introduce UEs which only supported 3MHz CBW (n106), hence </w:t>
      </w:r>
      <w:r w:rsidR="00C84A58">
        <w:rPr>
          <w:iCs/>
        </w:rPr>
        <w:t>no PDSCH performance requirements were introduced</w:t>
      </w:r>
      <w:r w:rsidR="00814955">
        <w:rPr>
          <w:iCs/>
        </w:rPr>
        <w:t xml:space="preserve"> as </w:t>
      </w:r>
      <w:r w:rsidR="001F4E2A">
        <w:rPr>
          <w:iCs/>
        </w:rPr>
        <w:t xml:space="preserve">also </w:t>
      </w:r>
      <w:r w:rsidR="00814955">
        <w:rPr>
          <w:iCs/>
        </w:rPr>
        <w:t xml:space="preserve">according to chipset and UE vendors there would be no difference in baseband receiver performance </w:t>
      </w:r>
      <w:r w:rsidR="001F4E2A">
        <w:rPr>
          <w:iCs/>
        </w:rPr>
        <w:t>if tested with 3MHz CBW or 10MHz CBW</w:t>
      </w:r>
    </w:p>
    <w:p w14:paraId="06753046" w14:textId="275937A0" w:rsidR="003866DB" w:rsidRPr="003866DB" w:rsidRDefault="003866DB" w:rsidP="003866DB">
      <w:pPr>
        <w:pStyle w:val="RAN4proposal"/>
      </w:pPr>
      <w:r>
        <w:t xml:space="preserve">Chipset and UE </w:t>
      </w:r>
      <w:r w:rsidR="00C614A7">
        <w:t>vendors to confirm the same understanding as for 3M</w:t>
      </w:r>
      <w:r w:rsidR="0065594E">
        <w:t>H</w:t>
      </w:r>
      <w:r w:rsidR="00C614A7">
        <w:t xml:space="preserve">z that </w:t>
      </w:r>
      <w:r w:rsidR="0065594E">
        <w:t xml:space="preserve">in case a 7MHz only band is defined, </w:t>
      </w:r>
      <w:r w:rsidR="00C614A7">
        <w:t xml:space="preserve">no UE is expected to be available </w:t>
      </w:r>
      <w:r w:rsidR="0065594E">
        <w:t xml:space="preserve">supporting the </w:t>
      </w:r>
      <w:r w:rsidR="00DA660D">
        <w:t xml:space="preserve">7MHz </w:t>
      </w:r>
      <w:r w:rsidR="00B810B4">
        <w:t>b</w:t>
      </w:r>
      <w:r w:rsidR="00DA660D">
        <w:t>and</w:t>
      </w:r>
      <w:r w:rsidR="00B810B4">
        <w:t xml:space="preserve"> which does not also support 10MHz</w:t>
      </w:r>
      <w:r w:rsidR="00DA660D">
        <w:t>.</w:t>
      </w:r>
    </w:p>
    <w:p w14:paraId="558C93D6" w14:textId="77777777" w:rsidR="00470D02" w:rsidRPr="00470D02" w:rsidRDefault="00470D02" w:rsidP="00470D02"/>
    <w:p w14:paraId="4FB41534" w14:textId="4BF0242F" w:rsidR="00F26F83" w:rsidRDefault="00D053A8" w:rsidP="008E77F7">
      <w:pPr>
        <w:pStyle w:val="RAN4H3"/>
      </w:pPr>
      <w:r>
        <w:t>PDSCH Performance requirements</w:t>
      </w:r>
    </w:p>
    <w:p w14:paraId="54E197FC" w14:textId="7AB8EBA1" w:rsidR="00C11B9A" w:rsidRDefault="000E00A9" w:rsidP="00C11B9A">
      <w:pPr>
        <w:rPr>
          <w:lang w:val="en-US" w:eastAsia="ko-KR"/>
        </w:rPr>
      </w:pPr>
      <w:r>
        <w:rPr>
          <w:lang w:val="en-US" w:eastAsia="ko-KR"/>
        </w:rPr>
        <w:t xml:space="preserve">For UE </w:t>
      </w:r>
      <w:r w:rsidR="00B87DDF">
        <w:rPr>
          <w:lang w:val="en-US" w:eastAsia="ko-KR"/>
        </w:rPr>
        <w:t xml:space="preserve">PDSCH </w:t>
      </w:r>
      <w:r>
        <w:rPr>
          <w:lang w:val="en-US" w:eastAsia="ko-KR"/>
        </w:rPr>
        <w:t xml:space="preserve">performance requirements with the introduction of 7MHz, </w:t>
      </w:r>
      <w:r w:rsidR="00B87DDF">
        <w:rPr>
          <w:lang w:val="en-US" w:eastAsia="ko-KR"/>
        </w:rPr>
        <w:t>we see no immediate difference in the test compared to the existing 10MHz CBW tests</w:t>
      </w:r>
      <w:r w:rsidR="00DA660D">
        <w:rPr>
          <w:lang w:val="en-US" w:eastAsia="ko-KR"/>
        </w:rPr>
        <w:t>.</w:t>
      </w:r>
    </w:p>
    <w:p w14:paraId="16AAB84A" w14:textId="33746533" w:rsidR="000E00A9" w:rsidRDefault="0039004B">
      <w:pPr>
        <w:pStyle w:val="RAN4proposal"/>
        <w:rPr>
          <w:lang w:val="en-US" w:eastAsia="ko-KR"/>
        </w:rPr>
      </w:pPr>
      <w:r w:rsidRPr="00814955">
        <w:rPr>
          <w:lang w:val="en-US" w:eastAsia="ko-KR"/>
        </w:rPr>
        <w:t xml:space="preserve">Assuming </w:t>
      </w:r>
      <w:r w:rsidR="007017ED" w:rsidRPr="00814955">
        <w:rPr>
          <w:lang w:val="en-US" w:eastAsia="ko-KR"/>
        </w:rPr>
        <w:t>UEs supporting 7MHz CBW is expected to also support 10MHz CBW</w:t>
      </w:r>
      <w:r w:rsidRPr="00814955">
        <w:rPr>
          <w:lang w:val="en-US" w:eastAsia="ko-KR"/>
        </w:rPr>
        <w:t xml:space="preserve">, no </w:t>
      </w:r>
      <w:r w:rsidR="00DA4EBC">
        <w:rPr>
          <w:lang w:val="en-US" w:eastAsia="ko-KR"/>
        </w:rPr>
        <w:t xml:space="preserve">new </w:t>
      </w:r>
      <w:r w:rsidRPr="00814955">
        <w:rPr>
          <w:lang w:val="en-US" w:eastAsia="ko-KR"/>
        </w:rPr>
        <w:t>PDSCH performance requirements for 7MHz CBW is to be introduced.</w:t>
      </w:r>
    </w:p>
    <w:p w14:paraId="40D416A3" w14:textId="77777777" w:rsidR="00814955" w:rsidRPr="00814955" w:rsidRDefault="00814955" w:rsidP="00814955">
      <w:pPr>
        <w:rPr>
          <w:lang w:val="en-US" w:eastAsia="ko-KR"/>
        </w:rPr>
      </w:pPr>
    </w:p>
    <w:p w14:paraId="2DF43D11" w14:textId="3729737A" w:rsidR="00D053A8" w:rsidRDefault="00D053A8" w:rsidP="00C11B9A">
      <w:pPr>
        <w:pStyle w:val="RAN4H3"/>
      </w:pPr>
      <w:r>
        <w:t>PDSCH CA Performance requirements</w:t>
      </w:r>
    </w:p>
    <w:p w14:paraId="5BC0301E" w14:textId="291ABAE6" w:rsidR="00C11B9A" w:rsidRDefault="00C13DD7" w:rsidP="00F26F83">
      <w:pPr>
        <w:rPr>
          <w:lang w:val="en-US"/>
        </w:rPr>
      </w:pPr>
      <w:r>
        <w:rPr>
          <w:lang w:val="en-US"/>
        </w:rPr>
        <w:t>Here</w:t>
      </w:r>
      <w:r w:rsidR="00B33575">
        <w:rPr>
          <w:lang w:val="en-US"/>
        </w:rPr>
        <w:t xml:space="preserve"> we see the need to update the </w:t>
      </w:r>
      <w:r w:rsidR="0073406C">
        <w:rPr>
          <w:lang w:val="en-US"/>
        </w:rPr>
        <w:t>requirements tables for PDSCH CA to include 7MHz CBW</w:t>
      </w:r>
      <w:r>
        <w:rPr>
          <w:lang w:val="en-US"/>
        </w:rPr>
        <w:t xml:space="preserve"> to ensure </w:t>
      </w:r>
      <w:r w:rsidR="00BE5440">
        <w:rPr>
          <w:lang w:val="en-US"/>
        </w:rPr>
        <w:t>UE is tested if 7MHz is selected for the CA requirement</w:t>
      </w:r>
      <w:r w:rsidR="0073406C">
        <w:rPr>
          <w:lang w:val="en-US"/>
        </w:rPr>
        <w:t>.</w:t>
      </w:r>
    </w:p>
    <w:p w14:paraId="504A50E4" w14:textId="06222FBE" w:rsidR="00D27AC5" w:rsidRDefault="00D27AC5" w:rsidP="00F26F83">
      <w:pPr>
        <w:rPr>
          <w:lang w:val="en-US"/>
        </w:rPr>
      </w:pPr>
      <w:r>
        <w:rPr>
          <w:lang w:val="en-US"/>
        </w:rPr>
        <w:t xml:space="preserve">According to the objective </w:t>
      </w:r>
      <w:r w:rsidR="00F445DC">
        <w:rPr>
          <w:lang w:val="en-US"/>
        </w:rPr>
        <w:t xml:space="preserve">in the WID </w:t>
      </w:r>
      <w:r w:rsidR="00F445DC">
        <w:rPr>
          <w:lang w:val="en-US"/>
        </w:rPr>
        <w:fldChar w:fldCharType="begin"/>
      </w:r>
      <w:r w:rsidR="00F445DC">
        <w:rPr>
          <w:lang w:val="en-US"/>
        </w:rPr>
        <w:instrText xml:space="preserve"> REF _Ref196823937 \r \h </w:instrText>
      </w:r>
      <w:r w:rsidR="00F445DC">
        <w:rPr>
          <w:lang w:val="en-US"/>
        </w:rPr>
      </w:r>
      <w:r w:rsidR="00F445DC">
        <w:rPr>
          <w:lang w:val="en-US"/>
        </w:rPr>
        <w:fldChar w:fldCharType="separate"/>
      </w:r>
      <w:r w:rsidR="00F445DC">
        <w:rPr>
          <w:lang w:val="en-US"/>
        </w:rPr>
        <w:t>[1]</w:t>
      </w:r>
      <w:r w:rsidR="00F445DC">
        <w:rPr>
          <w:lang w:val="en-US"/>
        </w:rPr>
        <w:fldChar w:fldCharType="end"/>
      </w:r>
      <w:r w:rsidR="00F445DC">
        <w:rPr>
          <w:lang w:val="en-US"/>
        </w:rPr>
        <w:t xml:space="preserve">, only 15kHz SCS is considered for 7MHz CBW, hence </w:t>
      </w:r>
      <w:r w:rsidR="007D1010">
        <w:rPr>
          <w:lang w:val="en-US"/>
        </w:rPr>
        <w:t>requirements are only needed for 15kHz CBW:</w:t>
      </w:r>
    </w:p>
    <w:tbl>
      <w:tblPr>
        <w:tblStyle w:val="TableGrid"/>
        <w:tblW w:w="4750" w:type="pct"/>
        <w:jc w:val="center"/>
        <w:tblLook w:val="04A0" w:firstRow="1" w:lastRow="0" w:firstColumn="1" w:lastColumn="0" w:noHBand="0" w:noVBand="1"/>
      </w:tblPr>
      <w:tblGrid>
        <w:gridCol w:w="9136"/>
      </w:tblGrid>
      <w:tr w:rsidR="007D1010" w14:paraId="61B3E636" w14:textId="77777777" w:rsidTr="007D1010">
        <w:trPr>
          <w:jc w:val="center"/>
        </w:trPr>
        <w:tc>
          <w:tcPr>
            <w:tcW w:w="9136" w:type="dxa"/>
          </w:tcPr>
          <w:p w14:paraId="48536DB6" w14:textId="77777777" w:rsidR="00D12AD8" w:rsidRPr="00D12AD8" w:rsidRDefault="00D12AD8" w:rsidP="00D12AD8">
            <w:pPr>
              <w:keepNext/>
              <w:keepLines/>
              <w:overflowPunct w:val="0"/>
              <w:autoSpaceDE w:val="0"/>
              <w:autoSpaceDN w:val="0"/>
              <w:adjustRightInd w:val="0"/>
              <w:spacing w:before="120" w:after="180"/>
              <w:ind w:left="1134" w:hanging="1134"/>
              <w:outlineLvl w:val="2"/>
              <w:rPr>
                <w:rFonts w:ascii="Arial" w:eastAsia="DengXian" w:hAnsi="Arial" w:cs="Times New Roman"/>
                <w:color w:val="0000FF"/>
                <w:sz w:val="22"/>
                <w:szCs w:val="16"/>
                <w:lang w:eastAsia="en-GB"/>
              </w:rPr>
            </w:pPr>
            <w:r w:rsidRPr="00D12AD8">
              <w:rPr>
                <w:rFonts w:ascii="Arial" w:eastAsia="DengXian" w:hAnsi="Arial" w:cs="Times New Roman"/>
                <w:color w:val="0000FF"/>
                <w:sz w:val="22"/>
                <w:szCs w:val="16"/>
                <w:lang w:eastAsia="en-GB"/>
              </w:rPr>
              <w:t>4.1</w:t>
            </w:r>
            <w:r w:rsidRPr="00D12AD8">
              <w:rPr>
                <w:rFonts w:ascii="Arial" w:eastAsia="DengXian" w:hAnsi="Arial" w:cs="Times New Roman"/>
                <w:color w:val="0000FF"/>
                <w:sz w:val="22"/>
                <w:szCs w:val="16"/>
                <w:lang w:eastAsia="en-GB"/>
              </w:rPr>
              <w:tab/>
              <w:t>Objective of SI or Core part WI or Testing part WI</w:t>
            </w:r>
          </w:p>
          <w:p w14:paraId="43A4C53F" w14:textId="77777777" w:rsidR="00D12AD8" w:rsidRPr="00D12AD8" w:rsidRDefault="00D12AD8" w:rsidP="00D12AD8">
            <w:pPr>
              <w:spacing w:line="276" w:lineRule="auto"/>
              <w:rPr>
                <w:rFonts w:ascii="Aptos" w:eastAsia="Times New Roman" w:hAnsi="Aptos" w:cs="Times New Roman"/>
                <w:bCs/>
                <w:kern w:val="2"/>
                <w:szCs w:val="20"/>
                <w:lang w:val="en-US" w:eastAsia="zh-CN"/>
                <w14:ligatures w14:val="standardContextual"/>
              </w:rPr>
            </w:pPr>
            <w:r w:rsidRPr="00D12AD8">
              <w:rPr>
                <w:rFonts w:ascii="Aptos" w:eastAsia="Times New Roman" w:hAnsi="Aptos" w:cs="Times New Roman"/>
                <w:bCs/>
                <w:kern w:val="2"/>
                <w:szCs w:val="20"/>
                <w:lang w:val="en-US" w:eastAsia="zh-CN"/>
                <w14:ligatures w14:val="standardContextual"/>
              </w:rPr>
              <w:t xml:space="preserve">The core part of this WI includes: </w:t>
            </w:r>
          </w:p>
          <w:p w14:paraId="232FCB78" w14:textId="77777777" w:rsidR="00D12AD8" w:rsidRPr="00D12AD8" w:rsidRDefault="00D12AD8" w:rsidP="00D12AD8">
            <w:pPr>
              <w:spacing w:line="276" w:lineRule="auto"/>
              <w:rPr>
                <w:rFonts w:ascii="Aptos" w:eastAsia="Times New Roman" w:hAnsi="Aptos" w:cs="Times New Roman"/>
                <w:bCs/>
                <w:kern w:val="2"/>
                <w:szCs w:val="20"/>
                <w:lang w:val="en-US" w:eastAsia="zh-CN"/>
                <w14:ligatures w14:val="standardContextual"/>
              </w:rPr>
            </w:pPr>
          </w:p>
          <w:p w14:paraId="7B9D7C4D" w14:textId="77777777" w:rsidR="00D12AD8" w:rsidRPr="00D12AD8" w:rsidRDefault="00D12AD8" w:rsidP="00D12AD8">
            <w:pPr>
              <w:numPr>
                <w:ilvl w:val="0"/>
                <w:numId w:val="36"/>
              </w:numPr>
              <w:spacing w:line="360" w:lineRule="auto"/>
              <w:rPr>
                <w:rFonts w:ascii="Aptos" w:eastAsia="Times New Roman" w:hAnsi="Aptos" w:cs="Times New Roman"/>
                <w:kern w:val="2"/>
                <w:szCs w:val="20"/>
                <w:lang w:val="en-US" w:eastAsia="zh-CN"/>
                <w14:ligatures w14:val="standardContextual"/>
              </w:rPr>
            </w:pPr>
            <w:r w:rsidRPr="00D12AD8">
              <w:rPr>
                <w:rFonts w:ascii="Aptos" w:eastAsia="Times New Roman" w:hAnsi="Aptos" w:cs="Times New Roman"/>
                <w:kern w:val="2"/>
                <w:szCs w:val="20"/>
                <w:lang w:val="en-US" w:eastAsia="zh-CN"/>
                <w14:ligatures w14:val="standardContextual"/>
              </w:rPr>
              <w:t>Specify the generic core requirements to support 7 MHz NR FR1 channel bandwidth [RAN4]</w:t>
            </w:r>
          </w:p>
          <w:p w14:paraId="63B6A1A3" w14:textId="77777777" w:rsidR="00D12AD8" w:rsidRPr="00D12AD8" w:rsidRDefault="00D12AD8" w:rsidP="00D12AD8">
            <w:pPr>
              <w:numPr>
                <w:ilvl w:val="1"/>
                <w:numId w:val="36"/>
              </w:numPr>
              <w:spacing w:line="360" w:lineRule="auto"/>
              <w:rPr>
                <w:rFonts w:ascii="Aptos" w:eastAsia="Times New Roman" w:hAnsi="Aptos" w:cs="Times New Roman"/>
                <w:kern w:val="2"/>
                <w:szCs w:val="20"/>
                <w:highlight w:val="yellow"/>
                <w:lang w:val="en-US" w:eastAsia="zh-CN"/>
                <w14:ligatures w14:val="standardContextual"/>
              </w:rPr>
            </w:pPr>
            <w:proofErr w:type="gramStart"/>
            <w:r w:rsidRPr="00D12AD8">
              <w:rPr>
                <w:rFonts w:ascii="Aptos" w:eastAsia="Times New Roman" w:hAnsi="Aptos" w:cs="Times New Roman"/>
                <w:kern w:val="2"/>
                <w:szCs w:val="20"/>
                <w:highlight w:val="yellow"/>
                <w:lang w:val="en-US" w:eastAsia="zh-CN"/>
                <w14:ligatures w14:val="standardContextual"/>
              </w:rPr>
              <w:t>Introduce</w:t>
            </w:r>
            <w:proofErr w:type="gramEnd"/>
            <w:r w:rsidRPr="00D12AD8">
              <w:rPr>
                <w:rFonts w:ascii="Aptos" w:eastAsia="Times New Roman" w:hAnsi="Aptos" w:cs="Times New Roman"/>
                <w:kern w:val="2"/>
                <w:szCs w:val="20"/>
                <w:highlight w:val="yellow"/>
                <w:lang w:val="en-US" w:eastAsia="zh-CN"/>
                <w14:ligatures w14:val="standardContextual"/>
              </w:rPr>
              <w:t xml:space="preserve"> the channel bandwidth 7MHz</w:t>
            </w:r>
          </w:p>
          <w:p w14:paraId="7063DA3B" w14:textId="77777777" w:rsidR="00D12AD8" w:rsidRPr="00D12AD8" w:rsidRDefault="00D12AD8" w:rsidP="00D12AD8">
            <w:pPr>
              <w:numPr>
                <w:ilvl w:val="2"/>
                <w:numId w:val="36"/>
              </w:numPr>
              <w:spacing w:line="360" w:lineRule="auto"/>
              <w:rPr>
                <w:rFonts w:ascii="Aptos" w:eastAsia="Times New Roman" w:hAnsi="Aptos" w:cs="Times New Roman"/>
                <w:kern w:val="2"/>
                <w:szCs w:val="20"/>
                <w:highlight w:val="yellow"/>
                <w:lang w:val="en-US" w:eastAsia="zh-CN"/>
                <w14:ligatures w14:val="standardContextual"/>
              </w:rPr>
            </w:pPr>
            <w:r w:rsidRPr="00D12AD8">
              <w:rPr>
                <w:rFonts w:ascii="Aptos" w:eastAsia="Times New Roman" w:hAnsi="Aptos" w:cs="Times New Roman"/>
                <w:kern w:val="2"/>
                <w:szCs w:val="20"/>
                <w:highlight w:val="yellow"/>
                <w:lang w:val="en-US" w:eastAsia="zh-CN"/>
                <w14:ligatures w14:val="standardContextual"/>
              </w:rPr>
              <w:t>Only include 15 kHz SCS</w:t>
            </w:r>
          </w:p>
          <w:p w14:paraId="41B7F87A" w14:textId="77777777" w:rsidR="00D12AD8" w:rsidRPr="00D12AD8" w:rsidRDefault="00D12AD8" w:rsidP="00D12AD8">
            <w:pPr>
              <w:numPr>
                <w:ilvl w:val="1"/>
                <w:numId w:val="36"/>
              </w:numPr>
              <w:spacing w:line="360" w:lineRule="auto"/>
              <w:rPr>
                <w:rFonts w:ascii="Aptos" w:eastAsia="Times New Roman" w:hAnsi="Aptos" w:cs="Times New Roman"/>
                <w:kern w:val="2"/>
                <w:szCs w:val="20"/>
                <w:lang w:val="en-US" w:eastAsia="zh-CN"/>
                <w14:ligatures w14:val="standardContextual"/>
              </w:rPr>
            </w:pPr>
            <w:r w:rsidRPr="00D12AD8">
              <w:rPr>
                <w:rFonts w:ascii="Aptos" w:eastAsia="Times New Roman" w:hAnsi="Aptos" w:cs="Times New Roman"/>
                <w:kern w:val="2"/>
                <w:szCs w:val="20"/>
                <w:lang w:val="en-US" w:eastAsia="zh-CN"/>
                <w14:ligatures w14:val="standardContextual"/>
              </w:rPr>
              <w:t>Specify the spectrum utilization</w:t>
            </w:r>
          </w:p>
          <w:p w14:paraId="49C441A7" w14:textId="77777777" w:rsidR="00D12AD8" w:rsidRPr="00D12AD8" w:rsidRDefault="00D12AD8" w:rsidP="00D12AD8">
            <w:pPr>
              <w:numPr>
                <w:ilvl w:val="1"/>
                <w:numId w:val="36"/>
              </w:numPr>
              <w:spacing w:line="360" w:lineRule="auto"/>
              <w:rPr>
                <w:rFonts w:ascii="Aptos" w:eastAsia="Times New Roman" w:hAnsi="Aptos" w:cs="Times New Roman"/>
                <w:kern w:val="2"/>
                <w:szCs w:val="20"/>
                <w:lang w:val="en-US" w:eastAsia="zh-CN"/>
                <w14:ligatures w14:val="standardContextual"/>
              </w:rPr>
            </w:pPr>
            <w:r w:rsidRPr="00D12AD8">
              <w:rPr>
                <w:rFonts w:ascii="Aptos" w:eastAsia="Times New Roman" w:hAnsi="Aptos" w:cs="Times New Roman"/>
                <w:kern w:val="2"/>
                <w:szCs w:val="20"/>
                <w:lang w:val="en-US" w:eastAsia="zh-CN"/>
                <w14:ligatures w14:val="standardContextual"/>
              </w:rPr>
              <w:t>Specify UE RF requirements for UL and DL</w:t>
            </w:r>
          </w:p>
          <w:p w14:paraId="09177BA3" w14:textId="77777777" w:rsidR="00D12AD8" w:rsidRPr="00D12AD8" w:rsidRDefault="00D12AD8" w:rsidP="00D12AD8">
            <w:pPr>
              <w:numPr>
                <w:ilvl w:val="1"/>
                <w:numId w:val="36"/>
              </w:numPr>
              <w:spacing w:line="360" w:lineRule="auto"/>
              <w:rPr>
                <w:rFonts w:ascii="Aptos" w:eastAsia="Times New Roman" w:hAnsi="Aptos" w:cs="Times New Roman"/>
                <w:kern w:val="2"/>
                <w:szCs w:val="20"/>
                <w:lang w:val="en-US" w:eastAsia="zh-CN"/>
                <w14:ligatures w14:val="standardContextual"/>
              </w:rPr>
            </w:pPr>
            <w:r w:rsidRPr="00D12AD8">
              <w:rPr>
                <w:rFonts w:ascii="Aptos" w:eastAsia="Times New Roman" w:hAnsi="Aptos" w:cs="Times New Roman"/>
                <w:kern w:val="2"/>
                <w:szCs w:val="20"/>
                <w:lang w:val="en-US" w:eastAsia="zh-CN"/>
                <w14:ligatures w14:val="standardContextual"/>
              </w:rPr>
              <w:t xml:space="preserve">Specify </w:t>
            </w:r>
            <w:bookmarkStart w:id="4" w:name="OLE_LINK28"/>
            <w:r w:rsidRPr="00D12AD8">
              <w:rPr>
                <w:rFonts w:ascii="Aptos" w:eastAsia="Times New Roman" w:hAnsi="Aptos" w:cs="Times New Roman"/>
                <w:kern w:val="2"/>
                <w:szCs w:val="20"/>
                <w:lang w:val="en-US" w:eastAsia="zh-CN"/>
                <w14:ligatures w14:val="standardContextual"/>
              </w:rPr>
              <w:t>BS RF requirements for UL and DL</w:t>
            </w:r>
            <w:bookmarkEnd w:id="4"/>
          </w:p>
          <w:p w14:paraId="0DB13110" w14:textId="05EBF645" w:rsidR="007D1010" w:rsidRDefault="007D1010">
            <w:pPr>
              <w:spacing w:line="276" w:lineRule="auto"/>
              <w:rPr>
                <w:lang w:val="en-US"/>
              </w:rPr>
            </w:pPr>
          </w:p>
        </w:tc>
      </w:tr>
    </w:tbl>
    <w:p w14:paraId="4D9396AF" w14:textId="77777777" w:rsidR="007D1010" w:rsidRDefault="007D1010" w:rsidP="007D1010">
      <w:pPr>
        <w:rPr>
          <w:lang w:val="en-US"/>
        </w:rPr>
      </w:pPr>
    </w:p>
    <w:p w14:paraId="33B1087A" w14:textId="454EF6A2" w:rsidR="007D1010" w:rsidRDefault="008C6C4A" w:rsidP="008C6C4A">
      <w:pPr>
        <w:pStyle w:val="RAN4observation0"/>
        <w:rPr>
          <w:lang w:val="en-US"/>
        </w:rPr>
      </w:pPr>
      <w:r>
        <w:rPr>
          <w:lang w:val="en-US"/>
        </w:rPr>
        <w:t xml:space="preserve">7MHz </w:t>
      </w:r>
      <w:r w:rsidR="00BB69CC">
        <w:rPr>
          <w:lang w:val="en-US"/>
        </w:rPr>
        <w:t xml:space="preserve">CBW </w:t>
      </w:r>
      <w:r w:rsidR="0045526C">
        <w:rPr>
          <w:lang w:val="en-US"/>
        </w:rPr>
        <w:t>needs to</w:t>
      </w:r>
      <w:r w:rsidR="00BB69CC">
        <w:rPr>
          <w:lang w:val="en-US"/>
        </w:rPr>
        <w:t xml:space="preserve"> be </w:t>
      </w:r>
      <w:r>
        <w:rPr>
          <w:lang w:val="en-US"/>
        </w:rPr>
        <w:t xml:space="preserve">included in the PDSCH CA </w:t>
      </w:r>
      <w:r w:rsidR="00332808">
        <w:rPr>
          <w:lang w:val="en-US"/>
        </w:rPr>
        <w:t>requirements tables. Only 15kHz SCS is required.</w:t>
      </w:r>
    </w:p>
    <w:p w14:paraId="40ECD85C" w14:textId="22AC05FB" w:rsidR="00332808" w:rsidRPr="00332808" w:rsidRDefault="00332808" w:rsidP="00332808">
      <w:pPr>
        <w:pStyle w:val="RAN4proposal"/>
        <w:rPr>
          <w:lang w:val="en-US"/>
        </w:rPr>
      </w:pPr>
      <w:r>
        <w:rPr>
          <w:lang w:val="en-US"/>
        </w:rPr>
        <w:t>Introduce PDSCH CA requirements for 7MHz CBW</w:t>
      </w:r>
      <w:r w:rsidR="00347B91">
        <w:rPr>
          <w:lang w:val="en-US"/>
        </w:rPr>
        <w:t xml:space="preserve"> with</w:t>
      </w:r>
      <w:r>
        <w:rPr>
          <w:lang w:val="en-US"/>
        </w:rPr>
        <w:t xml:space="preserve"> 15kHz SCS only.</w:t>
      </w:r>
    </w:p>
    <w:p w14:paraId="2A2BD590" w14:textId="77777777" w:rsidR="00B33575" w:rsidRDefault="00B33575" w:rsidP="00F26F83">
      <w:pPr>
        <w:rPr>
          <w:lang w:val="en-US"/>
        </w:rPr>
      </w:pPr>
    </w:p>
    <w:p w14:paraId="3BE822CB" w14:textId="08FBE806" w:rsidR="00465C47" w:rsidRDefault="00465C47" w:rsidP="00C11B9A">
      <w:pPr>
        <w:pStyle w:val="RAN4H3"/>
      </w:pPr>
      <w:r>
        <w:lastRenderedPageBreak/>
        <w:t>PDCCH</w:t>
      </w:r>
      <w:r w:rsidR="0071280D">
        <w:t xml:space="preserve"> / PBCH</w:t>
      </w:r>
      <w:r>
        <w:t xml:space="preserve"> performance requirements</w:t>
      </w:r>
    </w:p>
    <w:p w14:paraId="31BB8836" w14:textId="17478416" w:rsidR="0071280D" w:rsidRDefault="0071280D" w:rsidP="0071280D">
      <w:pPr>
        <w:rPr>
          <w:lang w:val="en-US" w:eastAsia="ko-KR"/>
        </w:rPr>
      </w:pPr>
      <w:r>
        <w:rPr>
          <w:lang w:val="en-US" w:eastAsia="ko-KR"/>
        </w:rPr>
        <w:t xml:space="preserve">There </w:t>
      </w:r>
      <w:r w:rsidR="0039004B">
        <w:rPr>
          <w:lang w:val="en-US" w:eastAsia="ko-KR"/>
        </w:rPr>
        <w:t>have</w:t>
      </w:r>
      <w:r>
        <w:rPr>
          <w:lang w:val="en-US" w:eastAsia="ko-KR"/>
        </w:rPr>
        <w:t xml:space="preserve"> been no changes introduced from RAN 1 with relation to PDCCH and PBCH with the introduction of 7MHz CBW</w:t>
      </w:r>
      <w:r w:rsidR="0039004B">
        <w:rPr>
          <w:lang w:val="en-US" w:eastAsia="ko-KR"/>
        </w:rPr>
        <w:t xml:space="preserve">, hence if a UE is tested </w:t>
      </w:r>
      <w:r w:rsidR="00DA4EBC">
        <w:rPr>
          <w:lang w:val="en-US" w:eastAsia="ko-KR"/>
        </w:rPr>
        <w:t xml:space="preserve">for PDCCH / PBCH </w:t>
      </w:r>
      <w:r w:rsidR="0039004B">
        <w:rPr>
          <w:lang w:val="en-US" w:eastAsia="ko-KR"/>
        </w:rPr>
        <w:t>with 10MHz CBW it would also cover 7MHz CBW performance</w:t>
      </w:r>
      <w:r>
        <w:rPr>
          <w:lang w:val="en-US" w:eastAsia="ko-KR"/>
        </w:rPr>
        <w:t>.</w:t>
      </w:r>
    </w:p>
    <w:p w14:paraId="5D66D604" w14:textId="312C1075" w:rsidR="007017ED" w:rsidRDefault="0065594E" w:rsidP="007017ED">
      <w:pPr>
        <w:pStyle w:val="RAN4proposal"/>
        <w:rPr>
          <w:lang w:val="en-US" w:eastAsia="ko-KR"/>
        </w:rPr>
      </w:pPr>
      <w:r w:rsidRPr="00814955">
        <w:rPr>
          <w:lang w:val="en-US" w:eastAsia="ko-KR"/>
        </w:rPr>
        <w:t xml:space="preserve">Assuming UEs supporting 7MHz CBW is expected to also support 10MHz CBW, no </w:t>
      </w:r>
      <w:r>
        <w:rPr>
          <w:lang w:val="en-US" w:eastAsia="ko-KR"/>
        </w:rPr>
        <w:t>new PDCCH / PBCH</w:t>
      </w:r>
      <w:r w:rsidRPr="00814955">
        <w:rPr>
          <w:lang w:val="en-US" w:eastAsia="ko-KR"/>
        </w:rPr>
        <w:t xml:space="preserve"> performance requirements for 7MHz CBW </w:t>
      </w:r>
      <w:r>
        <w:rPr>
          <w:lang w:val="en-US" w:eastAsia="ko-KR"/>
        </w:rPr>
        <w:t>are</w:t>
      </w:r>
      <w:r w:rsidRPr="00814955">
        <w:rPr>
          <w:lang w:val="en-US" w:eastAsia="ko-KR"/>
        </w:rPr>
        <w:t xml:space="preserve"> to be introduced</w:t>
      </w:r>
      <w:r w:rsidR="007017ED">
        <w:rPr>
          <w:lang w:val="en-US" w:eastAsia="ko-KR"/>
        </w:rPr>
        <w:t>.</w:t>
      </w:r>
    </w:p>
    <w:p w14:paraId="48CD0601" w14:textId="77777777" w:rsidR="00E40038" w:rsidRDefault="00E40038" w:rsidP="00E40038">
      <w:pPr>
        <w:rPr>
          <w:lang w:val="en-US" w:eastAsia="ko-KR"/>
        </w:rPr>
      </w:pPr>
    </w:p>
    <w:p w14:paraId="5AFC2C2B" w14:textId="3A436B49" w:rsidR="00E40038" w:rsidRPr="00E40038" w:rsidRDefault="00E40038" w:rsidP="00E40038">
      <w:pPr>
        <w:pStyle w:val="RAN4H3"/>
      </w:pPr>
      <w:r>
        <w:t>SDR Performance requirements</w:t>
      </w:r>
    </w:p>
    <w:p w14:paraId="75E38C6E" w14:textId="088927B2" w:rsidR="008F2E82" w:rsidRDefault="008F2E82" w:rsidP="008F2E82">
      <w:pPr>
        <w:rPr>
          <w:lang w:val="en-US" w:eastAsia="ko-KR"/>
        </w:rPr>
      </w:pPr>
      <w:r>
        <w:rPr>
          <w:lang w:val="en-US" w:eastAsia="ko-KR"/>
        </w:rPr>
        <w:t xml:space="preserve">In existing SDR requirements the common parameter section in Table 5.5A-1 contains the definition of number of PDCCH candidates and aggregation levels for different SCS/CBW, said table will need to be updated including also the configuration for </w:t>
      </w:r>
      <w:r w:rsidR="00DC1161">
        <w:rPr>
          <w:lang w:val="en-US" w:eastAsia="ko-KR"/>
        </w:rPr>
        <w:t>7</w:t>
      </w:r>
      <w:r>
        <w:rPr>
          <w:lang w:val="en-US" w:eastAsia="ko-KR"/>
        </w:rPr>
        <w:t xml:space="preserve">MHz. If the </w:t>
      </w:r>
      <w:r w:rsidR="00121D8F">
        <w:rPr>
          <w:lang w:val="en-US" w:eastAsia="ko-KR"/>
        </w:rPr>
        <w:t xml:space="preserve">same </w:t>
      </w:r>
      <w:r>
        <w:rPr>
          <w:lang w:val="en-US" w:eastAsia="ko-KR"/>
        </w:rPr>
        <w:t>number of PDCCH candidates are to be kept</w:t>
      </w:r>
      <w:r w:rsidR="00121D8F">
        <w:rPr>
          <w:lang w:val="en-US" w:eastAsia="ko-KR"/>
        </w:rPr>
        <w:t xml:space="preserve"> as for other CBW</w:t>
      </w:r>
      <w:r>
        <w:rPr>
          <w:lang w:val="en-US" w:eastAsia="ko-KR"/>
        </w:rPr>
        <w:t xml:space="preserve">, the configuration for </w:t>
      </w:r>
      <w:r w:rsidR="00DC1161">
        <w:rPr>
          <w:lang w:val="en-US" w:eastAsia="ko-KR"/>
        </w:rPr>
        <w:t>7</w:t>
      </w:r>
      <w:r>
        <w:rPr>
          <w:lang w:val="en-US" w:eastAsia="ko-KR"/>
        </w:rPr>
        <w:t>MHz can be similar as to 5MHz, i.e., 2/AL2.</w:t>
      </w:r>
    </w:p>
    <w:p w14:paraId="358F601B" w14:textId="195D8439" w:rsidR="008F2E82" w:rsidRDefault="008F2E82" w:rsidP="008F2E82">
      <w:pPr>
        <w:pStyle w:val="RAN4proposal"/>
        <w:rPr>
          <w:lang w:val="en-US" w:eastAsia="ko-KR"/>
        </w:rPr>
      </w:pPr>
      <w:r>
        <w:rPr>
          <w:lang w:val="en-US" w:eastAsia="ko-KR"/>
        </w:rPr>
        <w:t xml:space="preserve">Add the following in TS38.101-4 Table 5.5A-1 for </w:t>
      </w:r>
      <w:r w:rsidRPr="00242F62">
        <w:rPr>
          <w:lang w:val="en-US" w:eastAsia="ko-KR"/>
        </w:rPr>
        <w:t>Number of PDCCH candidates and aggregation levels</w:t>
      </w:r>
      <w:r>
        <w:rPr>
          <w:lang w:val="en-US" w:eastAsia="ko-KR"/>
        </w:rPr>
        <w:t xml:space="preserve">: “2/AL2 for 15kHz / </w:t>
      </w:r>
      <w:r w:rsidR="00DC1161">
        <w:rPr>
          <w:lang w:val="en-US" w:eastAsia="ko-KR"/>
        </w:rPr>
        <w:t>7</w:t>
      </w:r>
      <w:r>
        <w:rPr>
          <w:lang w:val="en-US" w:eastAsia="ko-KR"/>
        </w:rPr>
        <w:t>MHz”</w:t>
      </w:r>
    </w:p>
    <w:p w14:paraId="04433A77" w14:textId="77777777" w:rsidR="00E40038" w:rsidRDefault="00E40038" w:rsidP="00F26F83">
      <w:pPr>
        <w:rPr>
          <w:lang w:val="en-US"/>
        </w:rPr>
      </w:pPr>
    </w:p>
    <w:p w14:paraId="4E76B4F5" w14:textId="0038C75D" w:rsidR="00BD4880" w:rsidRDefault="000175A9" w:rsidP="000175A9">
      <w:pPr>
        <w:pStyle w:val="RAN4H2"/>
        <w:ind w:left="431" w:hanging="431"/>
        <w:rPr>
          <w:lang w:val="en-US"/>
        </w:rPr>
      </w:pPr>
      <w:r>
        <w:rPr>
          <w:lang w:val="en-US"/>
        </w:rPr>
        <w:t xml:space="preserve">UE </w:t>
      </w:r>
      <w:r w:rsidR="00BD4880">
        <w:rPr>
          <w:lang w:val="en-US"/>
        </w:rPr>
        <w:t xml:space="preserve">CSI </w:t>
      </w:r>
      <w:r w:rsidR="00BD4880" w:rsidRPr="000175A9">
        <w:t>Reporting</w:t>
      </w:r>
      <w:r w:rsidR="00BD4880">
        <w:rPr>
          <w:lang w:val="en-US"/>
        </w:rPr>
        <w:t xml:space="preserve"> requirements</w:t>
      </w:r>
    </w:p>
    <w:p w14:paraId="2A0EB7AD" w14:textId="54174A4D" w:rsidR="00465C47" w:rsidRDefault="002534CD" w:rsidP="00C11B9A">
      <w:pPr>
        <w:pStyle w:val="RAN4H3"/>
      </w:pPr>
      <w:r>
        <w:t>CQI/</w:t>
      </w:r>
      <w:r w:rsidR="000175A9">
        <w:t>PMI/RI</w:t>
      </w:r>
      <w:r w:rsidR="00C11B9A">
        <w:t xml:space="preserve"> reporting requirements</w:t>
      </w:r>
    </w:p>
    <w:p w14:paraId="7C0C065A" w14:textId="3BBAA110" w:rsidR="001F7363" w:rsidRDefault="001F7363" w:rsidP="001F7363">
      <w:pPr>
        <w:rPr>
          <w:lang w:val="en-US" w:eastAsia="ko-KR"/>
        </w:rPr>
      </w:pPr>
      <w:r>
        <w:rPr>
          <w:lang w:val="en-US" w:eastAsia="ko-KR"/>
        </w:rPr>
        <w:t xml:space="preserve">There have been no changes introduced from RAN1 with relation to </w:t>
      </w:r>
      <w:r w:rsidR="00E07BF3">
        <w:rPr>
          <w:lang w:val="en-US" w:eastAsia="ko-KR"/>
        </w:rPr>
        <w:t>CSI reporting</w:t>
      </w:r>
      <w:r>
        <w:rPr>
          <w:lang w:val="en-US" w:eastAsia="ko-KR"/>
        </w:rPr>
        <w:t xml:space="preserve"> with the introduction of 7MHz CBW, hence if a UE is tested with 10MHz CBW it would also cover 7MHz CBW performance.</w:t>
      </w:r>
    </w:p>
    <w:p w14:paraId="3E624635" w14:textId="518AAF2C" w:rsidR="00F9102A" w:rsidRPr="002F102B" w:rsidRDefault="0065594E" w:rsidP="00F9102A">
      <w:pPr>
        <w:pStyle w:val="RAN4proposal"/>
        <w:rPr>
          <w:lang w:val="en-US" w:eastAsia="ko-KR"/>
        </w:rPr>
      </w:pPr>
      <w:r w:rsidRPr="00814955">
        <w:rPr>
          <w:lang w:val="en-US" w:eastAsia="ko-KR"/>
        </w:rPr>
        <w:t xml:space="preserve">Assuming UEs supporting 7MHz CBW is expected to also support 10MHz CBW, no </w:t>
      </w:r>
      <w:r>
        <w:rPr>
          <w:lang w:val="en-US" w:eastAsia="ko-KR"/>
        </w:rPr>
        <w:t>new CQI/PMI/RI reporting</w:t>
      </w:r>
      <w:r w:rsidRPr="00814955">
        <w:rPr>
          <w:lang w:val="en-US" w:eastAsia="ko-KR"/>
        </w:rPr>
        <w:t xml:space="preserve"> requirements for 7MHz CBW </w:t>
      </w:r>
      <w:r>
        <w:rPr>
          <w:lang w:val="en-US" w:eastAsia="ko-KR"/>
        </w:rPr>
        <w:t>are</w:t>
      </w:r>
      <w:r w:rsidRPr="00814955">
        <w:rPr>
          <w:lang w:val="en-US" w:eastAsia="ko-KR"/>
        </w:rPr>
        <w:t xml:space="preserve"> to be introduced</w:t>
      </w:r>
    </w:p>
    <w:p w14:paraId="117731E2" w14:textId="77777777" w:rsidR="005F0A16" w:rsidRDefault="005F0A16" w:rsidP="00F26F83">
      <w:pPr>
        <w:rPr>
          <w:lang w:val="en-US"/>
        </w:rPr>
      </w:pPr>
    </w:p>
    <w:p w14:paraId="3505872F" w14:textId="218322D9" w:rsidR="00F26F83" w:rsidRDefault="006E3A98" w:rsidP="00F26F83">
      <w:pPr>
        <w:pStyle w:val="RAN4H2"/>
        <w:ind w:left="431" w:hanging="431"/>
        <w:rPr>
          <w:lang w:val="en-US"/>
        </w:rPr>
      </w:pPr>
      <w:r w:rsidRPr="006E3A98">
        <w:rPr>
          <w:lang w:val="en-US"/>
        </w:rPr>
        <w:t>BS demodulation performance requirements</w:t>
      </w:r>
    </w:p>
    <w:p w14:paraId="5B411CC6" w14:textId="77777777" w:rsidR="00DC44A3" w:rsidRDefault="00DC44A3" w:rsidP="00DC44A3">
      <w:pPr>
        <w:pStyle w:val="RAN4H3"/>
      </w:pPr>
      <w:r>
        <w:t>PUSCH Performance requirements</w:t>
      </w:r>
    </w:p>
    <w:p w14:paraId="6BF9CD31" w14:textId="77777777" w:rsidR="00DC44A3" w:rsidRDefault="00DC44A3" w:rsidP="00DC44A3">
      <w:pPr>
        <w:rPr>
          <w:lang w:val="en-US" w:eastAsia="ko-KR"/>
        </w:rPr>
      </w:pPr>
      <w:r>
        <w:rPr>
          <w:lang w:val="en-US" w:eastAsia="ko-KR"/>
        </w:rPr>
        <w:t>For BS PUSCH performance requirements with the introduction of 7MHz, we see no immediate difference in the test compared to the existing 5 or 10MHz CBW tests.</w:t>
      </w:r>
    </w:p>
    <w:p w14:paraId="3ED96DAF" w14:textId="5821D57F" w:rsidR="00E753F2" w:rsidRDefault="00E753F2" w:rsidP="00DC44A3">
      <w:pPr>
        <w:rPr>
          <w:lang w:val="en-US" w:eastAsia="ko-KR"/>
        </w:rPr>
      </w:pPr>
      <w:r>
        <w:rPr>
          <w:lang w:val="en-US" w:eastAsia="ko-KR"/>
        </w:rPr>
        <w:t xml:space="preserve">Since 7 MHz is going to be introduced for n5 and n26, which also support 5 and 10 MHz channel bandwidths, Nokia does not see an immediate need to introduce new performance requirements as the </w:t>
      </w:r>
      <w:r w:rsidR="0DBABA68" w:rsidRPr="7F211404">
        <w:rPr>
          <w:lang w:val="en-US" w:eastAsia="ko-KR"/>
        </w:rPr>
        <w:t xml:space="preserve">demodulation </w:t>
      </w:r>
      <w:r w:rsidRPr="7F211404">
        <w:rPr>
          <w:lang w:val="en-US" w:eastAsia="ko-KR"/>
        </w:rPr>
        <w:t>performance</w:t>
      </w:r>
      <w:r w:rsidR="71CE1D16" w:rsidRPr="7F211404">
        <w:rPr>
          <w:lang w:val="en-US" w:eastAsia="ko-KR"/>
        </w:rPr>
        <w:t xml:space="preserve"> will be verified</w:t>
      </w:r>
      <w:r>
        <w:rPr>
          <w:lang w:val="en-US" w:eastAsia="ko-KR"/>
        </w:rPr>
        <w:t xml:space="preserve"> from 5 and 10 </w:t>
      </w:r>
      <w:proofErr w:type="spellStart"/>
      <w:r>
        <w:rPr>
          <w:lang w:val="en-US" w:eastAsia="ko-KR"/>
        </w:rPr>
        <w:t>MHz</w:t>
      </w:r>
      <w:r w:rsidR="00A93E1E">
        <w:rPr>
          <w:lang w:val="en-US" w:eastAsia="ko-KR"/>
        </w:rPr>
        <w:t>.</w:t>
      </w:r>
      <w:proofErr w:type="spellEnd"/>
    </w:p>
    <w:p w14:paraId="7D6946A8" w14:textId="77777777" w:rsidR="00DC44A3" w:rsidRDefault="00DC44A3" w:rsidP="00DC44A3">
      <w:pPr>
        <w:rPr>
          <w:lang w:val="en-US" w:eastAsia="ko-KR"/>
        </w:rPr>
      </w:pPr>
    </w:p>
    <w:p w14:paraId="4AC89C95" w14:textId="77777777" w:rsidR="00DC44A3" w:rsidRDefault="00DC44A3" w:rsidP="00DC44A3">
      <w:pPr>
        <w:pStyle w:val="RAN4H3"/>
      </w:pPr>
      <w:r>
        <w:t>PUCCH Performance requirements</w:t>
      </w:r>
    </w:p>
    <w:p w14:paraId="0D2BDC38" w14:textId="768E939C" w:rsidR="00DC44A3" w:rsidRDefault="00DC44A3" w:rsidP="00DC44A3">
      <w:pPr>
        <w:rPr>
          <w:lang w:val="en-US" w:eastAsia="ko-KR"/>
        </w:rPr>
      </w:pPr>
      <w:r>
        <w:rPr>
          <w:lang w:val="en-US" w:eastAsia="ko-KR"/>
        </w:rPr>
        <w:t xml:space="preserve">In Rel-18 Less Than 5 MHz, new PUCCH formats were added due to the fact the reduced bandwidth for PUCCH hopping sets caused </w:t>
      </w:r>
      <w:proofErr w:type="gramStart"/>
      <w:r>
        <w:rPr>
          <w:lang w:val="en-US" w:eastAsia="ko-KR"/>
        </w:rPr>
        <w:t>overlap</w:t>
      </w:r>
      <w:proofErr w:type="gramEnd"/>
      <w:r>
        <w:rPr>
          <w:lang w:val="en-US" w:eastAsia="ko-KR"/>
        </w:rPr>
        <w:t xml:space="preserve"> and frequency diversity reduction in some channels. For 7MHz, this is not the case, so no performance difference is expected.</w:t>
      </w:r>
    </w:p>
    <w:p w14:paraId="28B8388D" w14:textId="77777777" w:rsidR="00BF30C3" w:rsidRDefault="00BF30C3" w:rsidP="00BF30C3">
      <w:pPr>
        <w:rPr>
          <w:lang w:val="en-US" w:eastAsia="ko-KR"/>
        </w:rPr>
      </w:pPr>
      <w:r>
        <w:rPr>
          <w:lang w:val="en-US" w:eastAsia="ko-KR"/>
        </w:rPr>
        <w:t xml:space="preserve">Since 7 MHz is going to be introduced for n5 and n26, which also support 5 and 10 MHz channel bandwidths, Nokia does not see an immediate need to introduce new performance requirements as the </w:t>
      </w:r>
      <w:r w:rsidRPr="7F211404">
        <w:rPr>
          <w:lang w:val="en-US" w:eastAsia="ko-KR"/>
        </w:rPr>
        <w:t>demodulation performance will be verified</w:t>
      </w:r>
      <w:r>
        <w:rPr>
          <w:lang w:val="en-US" w:eastAsia="ko-KR"/>
        </w:rPr>
        <w:t xml:space="preserve"> from 5 and 10 </w:t>
      </w:r>
      <w:proofErr w:type="spellStart"/>
      <w:r>
        <w:rPr>
          <w:lang w:val="en-US" w:eastAsia="ko-KR"/>
        </w:rPr>
        <w:t>MHz.</w:t>
      </w:r>
      <w:proofErr w:type="spellEnd"/>
    </w:p>
    <w:p w14:paraId="66AC0CE2" w14:textId="77777777" w:rsidR="00DC44A3" w:rsidRDefault="00DC44A3" w:rsidP="00DC44A3">
      <w:pPr>
        <w:pStyle w:val="RAN4observation0"/>
        <w:rPr>
          <w:lang w:val="en-US" w:eastAsia="ko-KR"/>
        </w:rPr>
      </w:pPr>
      <w:r>
        <w:rPr>
          <w:lang w:val="en-US" w:eastAsia="ko-KR"/>
        </w:rPr>
        <w:t xml:space="preserve">PUCCH frequency hopping will not have reduced performance in 7 </w:t>
      </w:r>
      <w:proofErr w:type="spellStart"/>
      <w:r>
        <w:rPr>
          <w:lang w:val="en-US" w:eastAsia="ko-KR"/>
        </w:rPr>
        <w:t>MHz.</w:t>
      </w:r>
      <w:proofErr w:type="spellEnd"/>
    </w:p>
    <w:p w14:paraId="7D3E4CC6" w14:textId="77777777" w:rsidR="00641EAE" w:rsidRPr="00641EAE" w:rsidRDefault="00641EAE" w:rsidP="00641EAE">
      <w:pPr>
        <w:rPr>
          <w:lang w:val="en-US" w:eastAsia="ko-KR"/>
        </w:rPr>
      </w:pPr>
    </w:p>
    <w:p w14:paraId="0EE289B9" w14:textId="5B4E1595" w:rsidR="00641EAE" w:rsidRDefault="00641EAE" w:rsidP="00641EAE">
      <w:pPr>
        <w:pStyle w:val="RAN4H3"/>
      </w:pPr>
      <w:r>
        <w:t>PRACH Performance requirements</w:t>
      </w:r>
    </w:p>
    <w:p w14:paraId="61E3FD35" w14:textId="77777777" w:rsidR="00BF30C3" w:rsidRDefault="00BF30C3" w:rsidP="00BF30C3">
      <w:pPr>
        <w:rPr>
          <w:lang w:val="en-US" w:eastAsia="ko-KR"/>
        </w:rPr>
      </w:pPr>
      <w:r>
        <w:rPr>
          <w:lang w:val="en-US" w:eastAsia="ko-KR"/>
        </w:rPr>
        <w:t xml:space="preserve">Since 7 MHz is going to be introduced for n5 and n26, which also support 5 and 10 MHz channel bandwidths, Nokia does not see an immediate need to introduce new performance requirements as the </w:t>
      </w:r>
      <w:r w:rsidRPr="7F211404">
        <w:rPr>
          <w:lang w:val="en-US" w:eastAsia="ko-KR"/>
        </w:rPr>
        <w:t>demodulation performance will be verified</w:t>
      </w:r>
      <w:r>
        <w:rPr>
          <w:lang w:val="en-US" w:eastAsia="ko-KR"/>
        </w:rPr>
        <w:t xml:space="preserve"> from 5 and 10 </w:t>
      </w:r>
      <w:proofErr w:type="spellStart"/>
      <w:r>
        <w:rPr>
          <w:lang w:val="en-US" w:eastAsia="ko-KR"/>
        </w:rPr>
        <w:t>MHz.</w:t>
      </w:r>
      <w:proofErr w:type="spellEnd"/>
    </w:p>
    <w:p w14:paraId="5EB6337F" w14:textId="77777777" w:rsidR="00641EAE" w:rsidRDefault="00641EAE" w:rsidP="00DC44A3">
      <w:pPr>
        <w:rPr>
          <w:lang w:val="en-US"/>
        </w:rPr>
      </w:pPr>
    </w:p>
    <w:p w14:paraId="47AD4763" w14:textId="225274C9" w:rsidR="00DC44A3" w:rsidRPr="006E3A98" w:rsidRDefault="00DC44A3" w:rsidP="00DC44A3">
      <w:pPr>
        <w:pStyle w:val="RAN4H2"/>
        <w:ind w:left="431" w:hanging="431"/>
        <w:rPr>
          <w:lang w:val="en-US"/>
        </w:rPr>
      </w:pPr>
      <w:r w:rsidRPr="006E520C">
        <w:rPr>
          <w:lang w:val="en-US"/>
        </w:rPr>
        <w:t>BS conformance tests</w:t>
      </w:r>
    </w:p>
    <w:p w14:paraId="4ED9FA7F" w14:textId="28CB4523" w:rsidR="008E77F7" w:rsidRDefault="000451F1" w:rsidP="0060543D">
      <w:pPr>
        <w:rPr>
          <w:lang w:val="en-US"/>
        </w:rPr>
      </w:pPr>
      <w:r>
        <w:rPr>
          <w:lang w:val="en-US"/>
        </w:rPr>
        <w:t xml:space="preserve">As </w:t>
      </w:r>
      <w:r w:rsidR="00E279A1">
        <w:rPr>
          <w:lang w:val="en-US"/>
        </w:rPr>
        <w:t>negligible</w:t>
      </w:r>
      <w:r>
        <w:rPr>
          <w:lang w:val="en-US"/>
        </w:rPr>
        <w:t xml:space="preserve"> demodulation performance impact is expected for BS demodulation requirements for 7MHz, it is expected that no new requirements will be </w:t>
      </w:r>
      <w:r w:rsidR="00BE682C">
        <w:rPr>
          <w:lang w:val="en-US"/>
        </w:rPr>
        <w:t>needed</w:t>
      </w:r>
      <w:r w:rsidR="00DE587D">
        <w:rPr>
          <w:lang w:val="en-US"/>
        </w:rPr>
        <w:t xml:space="preserve">. Therefore, RAN4 should </w:t>
      </w:r>
      <w:r>
        <w:rPr>
          <w:lang w:val="en-US"/>
        </w:rPr>
        <w:t>reus</w:t>
      </w:r>
      <w:r w:rsidR="00DE587D">
        <w:rPr>
          <w:lang w:val="en-US"/>
        </w:rPr>
        <w:t>e</w:t>
      </w:r>
      <w:r>
        <w:rPr>
          <w:lang w:val="en-US"/>
        </w:rPr>
        <w:t xml:space="preserve"> existing requirements</w:t>
      </w:r>
      <w:r w:rsidR="00DE587D">
        <w:rPr>
          <w:lang w:val="en-US"/>
        </w:rPr>
        <w:t>, and introduce</w:t>
      </w:r>
      <w:r>
        <w:rPr>
          <w:lang w:val="en-US"/>
        </w:rPr>
        <w:t xml:space="preserve"> an applicability rule for BS Conformance testing for 7 MHz </w:t>
      </w:r>
      <w:proofErr w:type="gramStart"/>
      <w:r>
        <w:rPr>
          <w:lang w:val="en-US"/>
        </w:rPr>
        <w:t>similar to</w:t>
      </w:r>
      <w:proofErr w:type="gramEnd"/>
      <w:r>
        <w:rPr>
          <w:lang w:val="en-US"/>
        </w:rPr>
        <w:t xml:space="preserve"> that introduced for 3MHz BW.</w:t>
      </w:r>
    </w:p>
    <w:p w14:paraId="17BFD785" w14:textId="68D18F37" w:rsidR="00887EBD" w:rsidRDefault="00887EBD" w:rsidP="00887EBD">
      <w:pPr>
        <w:pStyle w:val="RAN4proposal"/>
        <w:rPr>
          <w:lang w:val="en-US" w:eastAsia="ko-KR"/>
        </w:rPr>
      </w:pPr>
      <w:r w:rsidRPr="00F57996">
        <w:rPr>
          <w:lang w:val="en-US" w:eastAsia="ko-KR"/>
        </w:rPr>
        <w:t xml:space="preserve">RAN4 </w:t>
      </w:r>
      <w:r w:rsidR="007160C7">
        <w:rPr>
          <w:lang w:val="en-US" w:eastAsia="ko-KR"/>
        </w:rPr>
        <w:t>shall</w:t>
      </w:r>
      <w:r w:rsidRPr="00F57996">
        <w:rPr>
          <w:lang w:val="en-US" w:eastAsia="ko-KR"/>
        </w:rPr>
        <w:t xml:space="preserve"> </w:t>
      </w:r>
      <w:r w:rsidR="006A4BD2">
        <w:rPr>
          <w:lang w:val="en-US" w:eastAsia="ko-KR"/>
        </w:rPr>
        <w:t>reuse prior</w:t>
      </w:r>
      <w:r w:rsidR="00533FDD">
        <w:rPr>
          <w:lang w:val="en-US" w:eastAsia="ko-KR"/>
        </w:rPr>
        <w:t xml:space="preserve"> </w:t>
      </w:r>
      <w:r w:rsidR="00771DF7">
        <w:rPr>
          <w:lang w:val="en-US" w:eastAsia="ko-KR"/>
        </w:rPr>
        <w:t xml:space="preserve">BS conformance </w:t>
      </w:r>
      <w:r w:rsidR="007160C7">
        <w:rPr>
          <w:lang w:val="en-US" w:eastAsia="ko-KR"/>
        </w:rPr>
        <w:t>r</w:t>
      </w:r>
      <w:r w:rsidR="00771DF7">
        <w:rPr>
          <w:lang w:val="en-US" w:eastAsia="ko-KR"/>
        </w:rPr>
        <w:t>equirements</w:t>
      </w:r>
      <w:r w:rsidR="006A4BD2">
        <w:rPr>
          <w:lang w:val="en-US" w:eastAsia="ko-KR"/>
        </w:rPr>
        <w:t>.</w:t>
      </w:r>
    </w:p>
    <w:p w14:paraId="0596A0EA" w14:textId="3D136766" w:rsidR="00E50232" w:rsidRPr="00E50232" w:rsidRDefault="00E50232" w:rsidP="00E50232">
      <w:pPr>
        <w:pStyle w:val="RAN4proposal"/>
        <w:rPr>
          <w:lang w:val="en-US" w:eastAsia="ko-KR"/>
        </w:rPr>
      </w:pPr>
      <w:r w:rsidRPr="00F57996">
        <w:rPr>
          <w:lang w:val="en-US" w:eastAsia="ko-KR"/>
        </w:rPr>
        <w:t xml:space="preserve">RAN4 </w:t>
      </w:r>
      <w:r>
        <w:rPr>
          <w:lang w:val="en-US" w:eastAsia="ko-KR"/>
        </w:rPr>
        <w:t>shall</w:t>
      </w:r>
      <w:r w:rsidRPr="00F57996">
        <w:rPr>
          <w:lang w:val="en-US" w:eastAsia="ko-KR"/>
        </w:rPr>
        <w:t xml:space="preserve"> </w:t>
      </w:r>
      <w:r>
        <w:rPr>
          <w:lang w:val="en-US" w:eastAsia="ko-KR"/>
        </w:rPr>
        <w:t xml:space="preserve">introduce an applicability rule for BS conformance testing for 7 </w:t>
      </w:r>
      <w:proofErr w:type="spellStart"/>
      <w:r>
        <w:rPr>
          <w:lang w:val="en-US" w:eastAsia="ko-KR"/>
        </w:rPr>
        <w:t>MHz</w:t>
      </w:r>
      <w:r w:rsidR="000451F1">
        <w:rPr>
          <w:lang w:val="en-US" w:eastAsia="ko-KR"/>
        </w:rPr>
        <w:t>.</w:t>
      </w:r>
      <w:proofErr w:type="spellEnd"/>
    </w:p>
    <w:p w14:paraId="2228665F" w14:textId="77777777" w:rsidR="008E77F7" w:rsidRPr="00614DD8" w:rsidRDefault="008E77F7" w:rsidP="0060543D">
      <w:pPr>
        <w:rPr>
          <w:lang w:val="en-US"/>
        </w:rPr>
      </w:pPr>
    </w:p>
    <w:p w14:paraId="54458B85" w14:textId="77777777" w:rsidR="00CD7492" w:rsidRPr="00614DD8" w:rsidRDefault="00CD7492" w:rsidP="00A37002">
      <w:pPr>
        <w:pStyle w:val="RAN4H1"/>
        <w:rPr>
          <w:lang w:val="en-US"/>
        </w:rPr>
      </w:pPr>
      <w:bookmarkStart w:id="5" w:name="_Toc116995848"/>
      <w:r w:rsidRPr="00614DD8">
        <w:rPr>
          <w:lang w:val="en-US"/>
        </w:rPr>
        <w:t>Conclusion</w:t>
      </w:r>
      <w:bookmarkEnd w:id="5"/>
    </w:p>
    <w:p w14:paraId="0D3A804F" w14:textId="73B01D59" w:rsidR="00381F95" w:rsidRPr="00614DD8" w:rsidRDefault="00980C34" w:rsidP="00936159">
      <w:pPr>
        <w:rPr>
          <w:lang w:val="en-US"/>
        </w:rPr>
      </w:pPr>
      <w:r>
        <w:rPr>
          <w:lang w:val="en-US"/>
        </w:rPr>
        <w:t>In</w:t>
      </w:r>
      <w:r w:rsidR="00381F95" w:rsidRPr="00614DD8">
        <w:rPr>
          <w:lang w:val="en-US"/>
        </w:rPr>
        <w:t xml:space="preserve"> </w:t>
      </w:r>
      <w:r>
        <w:rPr>
          <w:lang w:val="en-US"/>
        </w:rPr>
        <w:t xml:space="preserve">this </w:t>
      </w:r>
      <w:r w:rsidR="00381F95" w:rsidRPr="00614DD8">
        <w:rPr>
          <w:lang w:val="en-US"/>
        </w:rPr>
        <w:t xml:space="preserve">paper </w:t>
      </w:r>
      <w:r>
        <w:rPr>
          <w:lang w:val="en-US"/>
        </w:rPr>
        <w:t xml:space="preserve">we have provided our view on </w:t>
      </w:r>
      <w:r w:rsidR="00AD1163">
        <w:rPr>
          <w:lang w:val="en-US"/>
        </w:rPr>
        <w:t>the topic o</w:t>
      </w:r>
      <w:r w:rsidR="009B6EF8">
        <w:rPr>
          <w:lang w:val="en-US"/>
        </w:rPr>
        <w:t xml:space="preserve">f </w:t>
      </w:r>
      <w:r w:rsidR="009B6EF8" w:rsidRPr="009B6EF8">
        <w:rPr>
          <w:lang w:val="en-US"/>
        </w:rPr>
        <w:t>UE and BS demodulation and CSI performance requirements for 7MHz CBW</w:t>
      </w:r>
      <w:r w:rsidR="009B6EF8">
        <w:rPr>
          <w:lang w:val="en-US"/>
        </w:rPr>
        <w:t>.</w:t>
      </w:r>
    </w:p>
    <w:p w14:paraId="1858FC8A" w14:textId="77777777" w:rsidR="00381F95" w:rsidRDefault="00381F95" w:rsidP="007439CD">
      <w:pPr>
        <w:rPr>
          <w:lang w:val="en-US"/>
        </w:rPr>
      </w:pPr>
      <w:r w:rsidRPr="00614DD8">
        <w:rPr>
          <w:lang w:val="en-US"/>
        </w:rPr>
        <w:t>T</w:t>
      </w:r>
      <w:r w:rsidR="005B4801" w:rsidRPr="00614DD8">
        <w:rPr>
          <w:lang w:val="en-US"/>
        </w:rPr>
        <w:t xml:space="preserve">he </w:t>
      </w:r>
      <w:r w:rsidR="005B4801" w:rsidRPr="007439CD">
        <w:t>following</w:t>
      </w:r>
      <w:r w:rsidR="005B4801" w:rsidRPr="00614DD8">
        <w:rPr>
          <w:lang w:val="en-US"/>
        </w:rPr>
        <w:t xml:space="preserve"> Observations </w:t>
      </w:r>
      <w:r w:rsidR="008B0961" w:rsidRPr="00614DD8">
        <w:rPr>
          <w:lang w:val="en-US"/>
        </w:rPr>
        <w:t>and</w:t>
      </w:r>
      <w:r w:rsidR="005B4801" w:rsidRPr="00614DD8">
        <w:rPr>
          <w:lang w:val="en-US"/>
        </w:rPr>
        <w:t xml:space="preserve"> Proposals were made:</w:t>
      </w:r>
    </w:p>
    <w:p w14:paraId="1FBFEE0F" w14:textId="07B3C73C" w:rsidR="00F976F5" w:rsidRDefault="009B6EF8" w:rsidP="007439CD">
      <w:pPr>
        <w:rPr>
          <w:b/>
          <w:bCs/>
          <w:u w:val="single"/>
          <w:lang w:val="en-US"/>
        </w:rPr>
      </w:pPr>
      <w:r w:rsidRPr="009B6EF8">
        <w:rPr>
          <w:b/>
          <w:bCs/>
          <w:u w:val="single"/>
          <w:lang w:val="en-US"/>
        </w:rPr>
        <w:t>Background</w:t>
      </w:r>
    </w:p>
    <w:p w14:paraId="007058E7" w14:textId="77777777" w:rsidR="009B6EF8" w:rsidRPr="009B6EF8" w:rsidRDefault="009B6EF8" w:rsidP="009B6EF8">
      <w:pPr>
        <w:pStyle w:val="RAN4Observation"/>
        <w:numPr>
          <w:ilvl w:val="0"/>
          <w:numId w:val="40"/>
        </w:numPr>
        <w:rPr>
          <w:iCs/>
        </w:rPr>
      </w:pPr>
      <w:r>
        <w:t>There is to our understanding no plans to introduce a 7MHz only band (</w:t>
      </w:r>
      <w:proofErr w:type="gramStart"/>
      <w:r>
        <w:t>similar to</w:t>
      </w:r>
      <w:proofErr w:type="gramEnd"/>
      <w:r>
        <w:t xml:space="preserve"> n106 for 3Mhz), however it cannot be said for sure if a 7MHz only band will exist in the future.</w:t>
      </w:r>
    </w:p>
    <w:p w14:paraId="06AABA40" w14:textId="77777777" w:rsidR="009B6EF8" w:rsidRDefault="009B6EF8" w:rsidP="007439CD">
      <w:pPr>
        <w:rPr>
          <w:lang w:val="en-US"/>
        </w:rPr>
      </w:pPr>
    </w:p>
    <w:p w14:paraId="33690279" w14:textId="3EAF8E3D" w:rsidR="009B6EF8" w:rsidRPr="009B6EF8" w:rsidRDefault="009B6EF8" w:rsidP="007439CD">
      <w:pPr>
        <w:rPr>
          <w:b/>
          <w:bCs/>
          <w:u w:val="single"/>
          <w:lang w:val="en-US"/>
        </w:rPr>
      </w:pPr>
      <w:r w:rsidRPr="009B6EF8">
        <w:rPr>
          <w:b/>
          <w:bCs/>
          <w:u w:val="single"/>
        </w:rPr>
        <w:t>UE Demodulation performance requirements</w:t>
      </w:r>
    </w:p>
    <w:p w14:paraId="1494EEE9" w14:textId="77777777" w:rsidR="0065594E" w:rsidRPr="003866DB" w:rsidRDefault="0065594E" w:rsidP="0065594E">
      <w:pPr>
        <w:pStyle w:val="RAN4proposal"/>
        <w:numPr>
          <w:ilvl w:val="0"/>
          <w:numId w:val="42"/>
        </w:numPr>
      </w:pPr>
      <w:r>
        <w:t>Chipset and UE vendors to confirm the same understanding as for 3MHz that in case a 7MHz only band is defined, no UE is expected to be available supporting the 7MHz band which does not also support 10MHz.</w:t>
      </w:r>
    </w:p>
    <w:p w14:paraId="5CE60C1D" w14:textId="77777777" w:rsidR="009B6EF8" w:rsidRDefault="009B6EF8" w:rsidP="007439CD">
      <w:pPr>
        <w:rPr>
          <w:lang w:val="en-US"/>
        </w:rPr>
      </w:pPr>
    </w:p>
    <w:p w14:paraId="3B91EFE8" w14:textId="3D92BF5A" w:rsidR="009B6EF8" w:rsidRPr="00410092" w:rsidRDefault="00410092" w:rsidP="007439CD">
      <w:pPr>
        <w:rPr>
          <w:u w:val="single"/>
          <w:lang w:val="en-US"/>
        </w:rPr>
      </w:pPr>
      <w:r w:rsidRPr="00410092">
        <w:rPr>
          <w:u w:val="single"/>
        </w:rPr>
        <w:t>PDSCH Performance requirements</w:t>
      </w:r>
    </w:p>
    <w:p w14:paraId="111E2187" w14:textId="1B359BAF" w:rsidR="0065594E" w:rsidRDefault="0065594E" w:rsidP="0065594E">
      <w:pPr>
        <w:pStyle w:val="RAN4proposal"/>
        <w:rPr>
          <w:lang w:val="en-US" w:eastAsia="ko-KR"/>
        </w:rPr>
      </w:pPr>
      <w:r w:rsidRPr="00814955">
        <w:rPr>
          <w:lang w:val="en-US" w:eastAsia="ko-KR"/>
        </w:rPr>
        <w:t xml:space="preserve">Assuming UEs supporting 7MHz CBW is expected to also support 10MHz CBW, no </w:t>
      </w:r>
      <w:r w:rsidR="00DA4EBC">
        <w:rPr>
          <w:lang w:val="en-US" w:eastAsia="ko-KR"/>
        </w:rPr>
        <w:t xml:space="preserve">new </w:t>
      </w:r>
      <w:r w:rsidRPr="00814955">
        <w:rPr>
          <w:lang w:val="en-US" w:eastAsia="ko-KR"/>
        </w:rPr>
        <w:t>PDSCH performance requirements for 7MHz CBW is to be introduced.</w:t>
      </w:r>
    </w:p>
    <w:p w14:paraId="600A98B5" w14:textId="77777777" w:rsidR="009B6EF8" w:rsidRDefault="009B6EF8" w:rsidP="007439CD">
      <w:pPr>
        <w:rPr>
          <w:lang w:val="en-US"/>
        </w:rPr>
      </w:pPr>
    </w:p>
    <w:p w14:paraId="572920A3" w14:textId="2CF3CB6A" w:rsidR="00410092" w:rsidRPr="00410092" w:rsidRDefault="00410092" w:rsidP="007439CD">
      <w:pPr>
        <w:rPr>
          <w:u w:val="single"/>
          <w:lang w:val="en-US"/>
        </w:rPr>
      </w:pPr>
      <w:r w:rsidRPr="00410092">
        <w:rPr>
          <w:u w:val="single"/>
        </w:rPr>
        <w:t>PDSCH CA Performance requirements</w:t>
      </w:r>
    </w:p>
    <w:p w14:paraId="658A0D8E" w14:textId="77777777" w:rsidR="00410092" w:rsidRDefault="00410092" w:rsidP="00410092">
      <w:pPr>
        <w:pStyle w:val="RAN4observation0"/>
        <w:rPr>
          <w:lang w:val="en-US"/>
        </w:rPr>
      </w:pPr>
      <w:r>
        <w:rPr>
          <w:lang w:val="en-US"/>
        </w:rPr>
        <w:t>7MHz CBW needs to be included in the PDSCH CA requirements tables. Only 15kHz SCS is required.</w:t>
      </w:r>
    </w:p>
    <w:p w14:paraId="7C36E4D6" w14:textId="77777777" w:rsidR="00410092" w:rsidRPr="00332808" w:rsidRDefault="00410092" w:rsidP="00410092">
      <w:pPr>
        <w:pStyle w:val="RAN4proposal"/>
        <w:rPr>
          <w:lang w:val="en-US"/>
        </w:rPr>
      </w:pPr>
      <w:r>
        <w:rPr>
          <w:lang w:val="en-US"/>
        </w:rPr>
        <w:t>Introduce PDSCH CA requirements for 7MHz CBW with 15kHz SCS only.</w:t>
      </w:r>
    </w:p>
    <w:p w14:paraId="0D1C63E2" w14:textId="77777777" w:rsidR="009B6EF8" w:rsidRDefault="009B6EF8" w:rsidP="007439CD">
      <w:pPr>
        <w:rPr>
          <w:lang w:val="en-US"/>
        </w:rPr>
      </w:pPr>
    </w:p>
    <w:p w14:paraId="1A74DC1E" w14:textId="2D40E291" w:rsidR="00410092" w:rsidRPr="00410092" w:rsidRDefault="00410092" w:rsidP="007439CD">
      <w:pPr>
        <w:rPr>
          <w:u w:val="single"/>
          <w:lang w:val="en-US"/>
        </w:rPr>
      </w:pPr>
      <w:r w:rsidRPr="00410092">
        <w:rPr>
          <w:u w:val="single"/>
        </w:rPr>
        <w:t>PDCCH / PBCH performance requirements</w:t>
      </w:r>
    </w:p>
    <w:p w14:paraId="5D6E9232" w14:textId="53440B18" w:rsidR="00410092" w:rsidRPr="002F102B" w:rsidRDefault="0065594E" w:rsidP="00410092">
      <w:pPr>
        <w:pStyle w:val="RAN4proposal"/>
        <w:rPr>
          <w:lang w:val="en-US" w:eastAsia="ko-KR"/>
        </w:rPr>
      </w:pPr>
      <w:r w:rsidRPr="00814955">
        <w:rPr>
          <w:lang w:val="en-US" w:eastAsia="ko-KR"/>
        </w:rPr>
        <w:t xml:space="preserve">Assuming UEs supporting 7MHz CBW is expected to also support 10MHz CBW, no </w:t>
      </w:r>
      <w:r w:rsidR="00DA4EBC">
        <w:rPr>
          <w:lang w:val="en-US" w:eastAsia="ko-KR"/>
        </w:rPr>
        <w:t xml:space="preserve">new </w:t>
      </w:r>
      <w:r>
        <w:rPr>
          <w:lang w:val="en-US" w:eastAsia="ko-KR"/>
        </w:rPr>
        <w:t>PDCCH / PBCH</w:t>
      </w:r>
      <w:r w:rsidRPr="00814955">
        <w:rPr>
          <w:lang w:val="en-US" w:eastAsia="ko-KR"/>
        </w:rPr>
        <w:t xml:space="preserve"> performance requirements for 7MHz CBW </w:t>
      </w:r>
      <w:r w:rsidR="00DA4EBC">
        <w:rPr>
          <w:lang w:val="en-US" w:eastAsia="ko-KR"/>
        </w:rPr>
        <w:t>are</w:t>
      </w:r>
      <w:r w:rsidRPr="00814955">
        <w:rPr>
          <w:lang w:val="en-US" w:eastAsia="ko-KR"/>
        </w:rPr>
        <w:t xml:space="preserve"> to be introduced</w:t>
      </w:r>
    </w:p>
    <w:p w14:paraId="5F4F3BE2" w14:textId="77777777" w:rsidR="009B6EF8" w:rsidRDefault="009B6EF8" w:rsidP="007439CD">
      <w:pPr>
        <w:rPr>
          <w:lang w:val="en-US"/>
        </w:rPr>
      </w:pPr>
    </w:p>
    <w:p w14:paraId="00723725" w14:textId="280D64E9" w:rsidR="004E62E6" w:rsidRPr="004E62E6" w:rsidRDefault="004E62E6" w:rsidP="007439CD">
      <w:pPr>
        <w:rPr>
          <w:u w:val="single"/>
          <w:lang w:val="en-US"/>
        </w:rPr>
      </w:pPr>
      <w:r w:rsidRPr="004E62E6">
        <w:rPr>
          <w:u w:val="single"/>
        </w:rPr>
        <w:t>SDR Performance requirements</w:t>
      </w:r>
    </w:p>
    <w:p w14:paraId="573C2906" w14:textId="77777777" w:rsidR="004E62E6" w:rsidRDefault="004E62E6" w:rsidP="004E62E6">
      <w:pPr>
        <w:pStyle w:val="RAN4proposal"/>
        <w:rPr>
          <w:lang w:val="en-US" w:eastAsia="ko-KR"/>
        </w:rPr>
      </w:pPr>
      <w:r>
        <w:rPr>
          <w:lang w:val="en-US" w:eastAsia="ko-KR"/>
        </w:rPr>
        <w:t xml:space="preserve">Add the following in TS38.101-4 Table 5.5A-1 for </w:t>
      </w:r>
      <w:r w:rsidRPr="00242F62">
        <w:rPr>
          <w:lang w:val="en-US" w:eastAsia="ko-KR"/>
        </w:rPr>
        <w:t>Number of PDCCH candidates and aggregation levels</w:t>
      </w:r>
      <w:r>
        <w:rPr>
          <w:lang w:val="en-US" w:eastAsia="ko-KR"/>
        </w:rPr>
        <w:t>: “2/AL2 for 15kHz / 7MHz”</w:t>
      </w:r>
    </w:p>
    <w:p w14:paraId="5C18D4DC" w14:textId="77777777" w:rsidR="004E62E6" w:rsidRDefault="004E62E6" w:rsidP="007439CD">
      <w:pPr>
        <w:rPr>
          <w:lang w:val="en-US"/>
        </w:rPr>
      </w:pPr>
    </w:p>
    <w:p w14:paraId="74EF1734" w14:textId="21A2B094" w:rsidR="00410092" w:rsidRDefault="00410092" w:rsidP="007439CD">
      <w:pPr>
        <w:rPr>
          <w:b/>
          <w:bCs/>
          <w:u w:val="single"/>
          <w:lang w:val="en-US"/>
        </w:rPr>
      </w:pPr>
      <w:r w:rsidRPr="00410092">
        <w:rPr>
          <w:b/>
          <w:bCs/>
          <w:u w:val="single"/>
          <w:lang w:val="en-US"/>
        </w:rPr>
        <w:lastRenderedPageBreak/>
        <w:t xml:space="preserve">UE CSI </w:t>
      </w:r>
      <w:r w:rsidRPr="00410092">
        <w:rPr>
          <w:b/>
          <w:bCs/>
          <w:u w:val="single"/>
        </w:rPr>
        <w:t>Reporting</w:t>
      </w:r>
      <w:r w:rsidRPr="00410092">
        <w:rPr>
          <w:b/>
          <w:bCs/>
          <w:u w:val="single"/>
          <w:lang w:val="en-US"/>
        </w:rPr>
        <w:t xml:space="preserve"> requirements</w:t>
      </w:r>
    </w:p>
    <w:p w14:paraId="00DC61DB" w14:textId="75A14B4E" w:rsidR="00410092" w:rsidRPr="00410092" w:rsidRDefault="002534CD" w:rsidP="007439CD">
      <w:pPr>
        <w:rPr>
          <w:u w:val="single"/>
          <w:lang w:val="en-US"/>
        </w:rPr>
      </w:pPr>
      <w:r>
        <w:rPr>
          <w:u w:val="single"/>
        </w:rPr>
        <w:t>CQI/</w:t>
      </w:r>
      <w:r w:rsidR="00410092" w:rsidRPr="00410092">
        <w:rPr>
          <w:u w:val="single"/>
        </w:rPr>
        <w:t>PMI/RI reporting requirements</w:t>
      </w:r>
    </w:p>
    <w:p w14:paraId="508727BB" w14:textId="1233D332" w:rsidR="00410092" w:rsidRPr="0065594E" w:rsidRDefault="0065594E" w:rsidP="0065594E">
      <w:pPr>
        <w:pStyle w:val="RAN4proposal"/>
        <w:rPr>
          <w:lang w:val="en-US" w:eastAsia="ko-KR"/>
        </w:rPr>
      </w:pPr>
      <w:r w:rsidRPr="00814955">
        <w:rPr>
          <w:lang w:val="en-US" w:eastAsia="ko-KR"/>
        </w:rPr>
        <w:t xml:space="preserve">Assuming UEs supporting 7MHz CBW is expected to also support 10MHz CBW, no </w:t>
      </w:r>
      <w:r>
        <w:rPr>
          <w:lang w:val="en-US" w:eastAsia="ko-KR"/>
        </w:rPr>
        <w:t>new CQI/PMI/RI reporting</w:t>
      </w:r>
      <w:r w:rsidRPr="00814955">
        <w:rPr>
          <w:lang w:val="en-US" w:eastAsia="ko-KR"/>
        </w:rPr>
        <w:t xml:space="preserve"> requirements for 7MHz CBW </w:t>
      </w:r>
      <w:r>
        <w:rPr>
          <w:lang w:val="en-US" w:eastAsia="ko-KR"/>
        </w:rPr>
        <w:t>are</w:t>
      </w:r>
      <w:r w:rsidRPr="00814955">
        <w:rPr>
          <w:lang w:val="en-US" w:eastAsia="ko-KR"/>
        </w:rPr>
        <w:t xml:space="preserve"> to be introduced</w:t>
      </w:r>
    </w:p>
    <w:p w14:paraId="20A33AC4" w14:textId="77777777" w:rsidR="009B6EF8" w:rsidRDefault="009B6EF8" w:rsidP="007439CD">
      <w:pPr>
        <w:rPr>
          <w:lang w:val="en-US"/>
        </w:rPr>
      </w:pPr>
    </w:p>
    <w:p w14:paraId="2058D3FA" w14:textId="5C52884A" w:rsidR="00410092" w:rsidRDefault="00A84705" w:rsidP="007439CD">
      <w:pPr>
        <w:rPr>
          <w:b/>
          <w:bCs/>
          <w:u w:val="single"/>
          <w:lang w:val="en-US"/>
        </w:rPr>
      </w:pPr>
      <w:r w:rsidRPr="00A84705">
        <w:rPr>
          <w:b/>
          <w:bCs/>
          <w:u w:val="single"/>
          <w:lang w:val="en-US"/>
        </w:rPr>
        <w:t>BS demodulation performance requirements</w:t>
      </w:r>
    </w:p>
    <w:p w14:paraId="74AF2133" w14:textId="7D998E18" w:rsidR="00A84705" w:rsidRPr="00A84705" w:rsidRDefault="00A84705" w:rsidP="007439CD">
      <w:pPr>
        <w:rPr>
          <w:b/>
          <w:bCs/>
          <w:u w:val="single"/>
          <w:lang w:val="en-US"/>
        </w:rPr>
      </w:pPr>
      <w:r w:rsidRPr="00A84705">
        <w:rPr>
          <w:u w:val="single"/>
        </w:rPr>
        <w:t>PUCCH Performance requirements</w:t>
      </w:r>
    </w:p>
    <w:p w14:paraId="1F758E85" w14:textId="77777777" w:rsidR="00A84705" w:rsidRDefault="00A84705" w:rsidP="00A84705">
      <w:pPr>
        <w:pStyle w:val="RAN4observation0"/>
        <w:rPr>
          <w:lang w:val="en-US" w:eastAsia="ko-KR"/>
        </w:rPr>
      </w:pPr>
      <w:r>
        <w:rPr>
          <w:lang w:val="en-US" w:eastAsia="ko-KR"/>
        </w:rPr>
        <w:t xml:space="preserve">PUCCH frequency hopping will not have reduced performance in 7 </w:t>
      </w:r>
      <w:proofErr w:type="spellStart"/>
      <w:r>
        <w:rPr>
          <w:lang w:val="en-US" w:eastAsia="ko-KR"/>
        </w:rPr>
        <w:t>MHz.</w:t>
      </w:r>
      <w:proofErr w:type="spellEnd"/>
    </w:p>
    <w:p w14:paraId="39551201" w14:textId="77777777" w:rsidR="00410092" w:rsidRDefault="00410092" w:rsidP="007439CD">
      <w:pPr>
        <w:rPr>
          <w:lang w:val="en-US"/>
        </w:rPr>
      </w:pPr>
    </w:p>
    <w:p w14:paraId="1B86EE37" w14:textId="6FD7B0E3" w:rsidR="00410092" w:rsidRPr="00A84705" w:rsidRDefault="00A84705" w:rsidP="007439CD">
      <w:pPr>
        <w:rPr>
          <w:b/>
          <w:bCs/>
          <w:u w:val="single"/>
          <w:lang w:val="en-US"/>
        </w:rPr>
      </w:pPr>
      <w:r w:rsidRPr="00A84705">
        <w:rPr>
          <w:b/>
          <w:bCs/>
          <w:u w:val="single"/>
          <w:lang w:val="en-US"/>
        </w:rPr>
        <w:t>BS conformance tests</w:t>
      </w:r>
    </w:p>
    <w:p w14:paraId="40A999D8" w14:textId="77777777" w:rsidR="00A84705" w:rsidRDefault="00A84705" w:rsidP="00A84705">
      <w:pPr>
        <w:pStyle w:val="RAN4proposal"/>
        <w:rPr>
          <w:lang w:val="en-US" w:eastAsia="ko-KR"/>
        </w:rPr>
      </w:pPr>
      <w:r w:rsidRPr="00F57996">
        <w:rPr>
          <w:lang w:val="en-US" w:eastAsia="ko-KR"/>
        </w:rPr>
        <w:t xml:space="preserve">RAN4 </w:t>
      </w:r>
      <w:r>
        <w:rPr>
          <w:lang w:val="en-US" w:eastAsia="ko-KR"/>
        </w:rPr>
        <w:t>shall</w:t>
      </w:r>
      <w:r w:rsidRPr="00F57996">
        <w:rPr>
          <w:lang w:val="en-US" w:eastAsia="ko-KR"/>
        </w:rPr>
        <w:t xml:space="preserve"> </w:t>
      </w:r>
      <w:r>
        <w:rPr>
          <w:lang w:val="en-US" w:eastAsia="ko-KR"/>
        </w:rPr>
        <w:t>reuse prior BS conformance requirements.</w:t>
      </w:r>
    </w:p>
    <w:p w14:paraId="457FD147" w14:textId="77777777" w:rsidR="00A84705" w:rsidRPr="00E50232" w:rsidRDefault="00A84705" w:rsidP="00A84705">
      <w:pPr>
        <w:pStyle w:val="RAN4proposal"/>
        <w:rPr>
          <w:lang w:val="en-US" w:eastAsia="ko-KR"/>
        </w:rPr>
      </w:pPr>
      <w:r w:rsidRPr="00F57996">
        <w:rPr>
          <w:lang w:val="en-US" w:eastAsia="ko-KR"/>
        </w:rPr>
        <w:t xml:space="preserve">RAN4 </w:t>
      </w:r>
      <w:r>
        <w:rPr>
          <w:lang w:val="en-US" w:eastAsia="ko-KR"/>
        </w:rPr>
        <w:t>shall</w:t>
      </w:r>
      <w:r w:rsidRPr="00F57996">
        <w:rPr>
          <w:lang w:val="en-US" w:eastAsia="ko-KR"/>
        </w:rPr>
        <w:t xml:space="preserve"> </w:t>
      </w:r>
      <w:r>
        <w:rPr>
          <w:lang w:val="en-US" w:eastAsia="ko-KR"/>
        </w:rPr>
        <w:t xml:space="preserve">introduce an applicability rule for BS conformance testing for 7 </w:t>
      </w:r>
      <w:proofErr w:type="spellStart"/>
      <w:r>
        <w:rPr>
          <w:lang w:val="en-US" w:eastAsia="ko-KR"/>
        </w:rPr>
        <w:t>MHz.</w:t>
      </w:r>
      <w:proofErr w:type="spellEnd"/>
    </w:p>
    <w:p w14:paraId="3DEA3FC0" w14:textId="77777777" w:rsidR="009B6EF8" w:rsidRPr="009B6EF8" w:rsidRDefault="009B6EF8" w:rsidP="007439CD">
      <w:pPr>
        <w:rPr>
          <w:lang w:val="en-US"/>
        </w:rPr>
      </w:pPr>
    </w:p>
    <w:p w14:paraId="0969FA88" w14:textId="77777777" w:rsidR="003B659E" w:rsidRPr="00614DD8" w:rsidRDefault="003B659E" w:rsidP="0060543D">
      <w:pPr>
        <w:pStyle w:val="RAN4H1"/>
        <w:numPr>
          <w:ilvl w:val="0"/>
          <w:numId w:val="0"/>
        </w:numPr>
        <w:ind w:left="360" w:hanging="360"/>
        <w:rPr>
          <w:lang w:val="en-US"/>
        </w:rPr>
      </w:pPr>
      <w:bookmarkStart w:id="6" w:name="_Toc116995849"/>
      <w:r w:rsidRPr="00614DD8">
        <w:rPr>
          <w:lang w:val="en-US"/>
        </w:rPr>
        <w:t>References</w:t>
      </w:r>
      <w:bookmarkEnd w:id="6"/>
    </w:p>
    <w:p w14:paraId="41BCF618" w14:textId="72ACD954" w:rsidR="00E82B94" w:rsidRPr="00B77A5B" w:rsidRDefault="00EB0636" w:rsidP="00871A61">
      <w:pPr>
        <w:pStyle w:val="ListParagraph"/>
        <w:numPr>
          <w:ilvl w:val="0"/>
          <w:numId w:val="4"/>
        </w:numPr>
        <w:ind w:right="-22"/>
        <w:rPr>
          <w:lang w:val="da-DK"/>
        </w:rPr>
      </w:pPr>
      <w:bookmarkStart w:id="7" w:name="_Ref196823937"/>
      <w:r w:rsidRPr="00EB0636">
        <w:rPr>
          <w:lang w:val="da-DK"/>
        </w:rPr>
        <w:t>RP-243323</w:t>
      </w:r>
      <w:r>
        <w:rPr>
          <w:lang w:val="da-DK"/>
        </w:rPr>
        <w:t xml:space="preserve"> - </w:t>
      </w:r>
      <w:r w:rsidR="00E2625D" w:rsidRPr="00E2625D">
        <w:rPr>
          <w:lang w:val="da-DK"/>
        </w:rPr>
        <w:t>New WID on 7 MHz Channel Bandwidth for n26 and n5</w:t>
      </w:r>
      <w:bookmarkEnd w:id="7"/>
    </w:p>
    <w:sectPr w:rsidR="00E82B94" w:rsidRPr="00B77A5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E9F3F" w14:textId="77777777" w:rsidR="00535F55" w:rsidRDefault="00535F55" w:rsidP="00001C9B">
      <w:pPr>
        <w:spacing w:after="0" w:line="240" w:lineRule="auto"/>
      </w:pPr>
      <w:r>
        <w:separator/>
      </w:r>
    </w:p>
  </w:endnote>
  <w:endnote w:type="continuationSeparator" w:id="0">
    <w:p w14:paraId="094E79F4" w14:textId="77777777" w:rsidR="00535F55" w:rsidRDefault="00535F55" w:rsidP="00001C9B">
      <w:pPr>
        <w:spacing w:after="0" w:line="240" w:lineRule="auto"/>
      </w:pPr>
      <w:r>
        <w:continuationSeparator/>
      </w:r>
    </w:p>
  </w:endnote>
  <w:endnote w:type="continuationNotice" w:id="1">
    <w:p w14:paraId="50F865F5" w14:textId="77777777" w:rsidR="00535F55" w:rsidRDefault="00535F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812D2" w14:textId="77777777" w:rsidR="00535F55" w:rsidRDefault="00535F55" w:rsidP="00001C9B">
      <w:pPr>
        <w:spacing w:after="0" w:line="240" w:lineRule="auto"/>
      </w:pPr>
      <w:r>
        <w:separator/>
      </w:r>
    </w:p>
  </w:footnote>
  <w:footnote w:type="continuationSeparator" w:id="0">
    <w:p w14:paraId="5C64D5F0" w14:textId="77777777" w:rsidR="00535F55" w:rsidRDefault="00535F55" w:rsidP="00001C9B">
      <w:pPr>
        <w:spacing w:after="0" w:line="240" w:lineRule="auto"/>
      </w:pPr>
      <w:r>
        <w:continuationSeparator/>
      </w:r>
    </w:p>
  </w:footnote>
  <w:footnote w:type="continuationNotice" w:id="1">
    <w:p w14:paraId="26BF943A" w14:textId="77777777" w:rsidR="00535F55" w:rsidRDefault="00535F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30F4D"/>
    <w:multiLevelType w:val="hybridMultilevel"/>
    <w:tmpl w:val="96607034"/>
    <w:lvl w:ilvl="0" w:tplc="F2F68AA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DengXian" w:hAnsi="Times New Roman"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6B43B9D"/>
    <w:multiLevelType w:val="hybridMultilevel"/>
    <w:tmpl w:val="EB1E9962"/>
    <w:lvl w:ilvl="0" w:tplc="B6A8B87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E30BD3"/>
    <w:multiLevelType w:val="hybridMultilevel"/>
    <w:tmpl w:val="91AE4CF6"/>
    <w:lvl w:ilvl="0" w:tplc="0540B7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65C217B"/>
    <w:multiLevelType w:val="multilevel"/>
    <w:tmpl w:val="FCF86F4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8878AD"/>
    <w:multiLevelType w:val="hybridMultilevel"/>
    <w:tmpl w:val="FE385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20313B"/>
    <w:multiLevelType w:val="hybridMultilevel"/>
    <w:tmpl w:val="9E0EF726"/>
    <w:lvl w:ilvl="0" w:tplc="2818A22C">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2"/>
  </w:num>
  <w:num w:numId="2" w16cid:durableId="1566528953">
    <w:abstractNumId w:val="11"/>
  </w:num>
  <w:num w:numId="3"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9071369">
    <w:abstractNumId w:val="16"/>
  </w:num>
  <w:num w:numId="5" w16cid:durableId="1938362445">
    <w:abstractNumId w:val="9"/>
    <w:lvlOverride w:ilvl="0">
      <w:startOverride w:val="1"/>
    </w:lvlOverride>
  </w:num>
  <w:num w:numId="6" w16cid:durableId="143009612">
    <w:abstractNumId w:val="0"/>
  </w:num>
  <w:num w:numId="7" w16cid:durableId="472066675">
    <w:abstractNumId w:val="15"/>
  </w:num>
  <w:num w:numId="8" w16cid:durableId="536089423">
    <w:abstractNumId w:val="21"/>
  </w:num>
  <w:num w:numId="9" w16cid:durableId="150877730">
    <w:abstractNumId w:val="1"/>
  </w:num>
  <w:num w:numId="10" w16cid:durableId="921138771">
    <w:abstractNumId w:val="5"/>
  </w:num>
  <w:num w:numId="11" w16cid:durableId="1442530831">
    <w:abstractNumId w:val="20"/>
  </w:num>
  <w:num w:numId="12" w16cid:durableId="637880116">
    <w:abstractNumId w:val="10"/>
  </w:num>
  <w:num w:numId="13" w16cid:durableId="1941716664">
    <w:abstractNumId w:val="17"/>
  </w:num>
  <w:num w:numId="14" w16cid:durableId="390927025">
    <w:abstractNumId w:val="13"/>
  </w:num>
  <w:num w:numId="15" w16cid:durableId="487284794">
    <w:abstractNumId w:val="9"/>
    <w:lvlOverride w:ilvl="0">
      <w:startOverride w:val="1"/>
    </w:lvlOverride>
  </w:num>
  <w:num w:numId="16" w16cid:durableId="1455296280">
    <w:abstractNumId w:val="11"/>
    <w:lvlOverride w:ilvl="0">
      <w:startOverride w:val="1"/>
    </w:lvlOverride>
  </w:num>
  <w:num w:numId="17" w16cid:durableId="1912078415">
    <w:abstractNumId w:val="15"/>
  </w:num>
  <w:num w:numId="18" w16cid:durableId="1237477373">
    <w:abstractNumId w:val="3"/>
  </w:num>
  <w:num w:numId="19" w16cid:durableId="2132167230">
    <w:abstractNumId w:val="4"/>
  </w:num>
  <w:num w:numId="20" w16cid:durableId="1252853979">
    <w:abstractNumId w:val="2"/>
  </w:num>
  <w:num w:numId="21" w16cid:durableId="1475635353">
    <w:abstractNumId w:val="14"/>
  </w:num>
  <w:num w:numId="22" w16cid:durableId="1082601033">
    <w:abstractNumId w:val="19"/>
  </w:num>
  <w:num w:numId="23" w16cid:durableId="1202786356">
    <w:abstractNumId w:val="9"/>
  </w:num>
  <w:num w:numId="24" w16cid:durableId="644512668">
    <w:abstractNumId w:val="9"/>
    <w:lvlOverride w:ilvl="0">
      <w:startOverride w:val="1"/>
    </w:lvlOverride>
  </w:num>
  <w:num w:numId="25" w16cid:durableId="647176255">
    <w:abstractNumId w:val="11"/>
    <w:lvlOverride w:ilvl="0">
      <w:startOverride w:val="1"/>
    </w:lvlOverride>
  </w:num>
  <w:num w:numId="26" w16cid:durableId="1227718221">
    <w:abstractNumId w:val="7"/>
  </w:num>
  <w:num w:numId="27" w16cid:durableId="5003956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516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10654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57067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76012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645356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30767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3838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8892965">
    <w:abstractNumId w:val="8"/>
  </w:num>
  <w:num w:numId="36" w16cid:durableId="1293437606">
    <w:abstractNumId w:val="6"/>
  </w:num>
  <w:num w:numId="37" w16cid:durableId="11477423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65526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43633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6745949">
    <w:abstractNumId w:val="9"/>
    <w:lvlOverride w:ilvl="0">
      <w:startOverride w:val="1"/>
    </w:lvlOverride>
  </w:num>
  <w:num w:numId="41" w16cid:durableId="327752767">
    <w:abstractNumId w:val="11"/>
    <w:lvlOverride w:ilvl="0">
      <w:startOverride w:val="1"/>
    </w:lvlOverride>
  </w:num>
  <w:num w:numId="42" w16cid:durableId="461577830">
    <w:abstractNumId w:val="1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059D4"/>
    <w:rsid w:val="00000078"/>
    <w:rsid w:val="00000249"/>
    <w:rsid w:val="00000FA7"/>
    <w:rsid w:val="00001C9B"/>
    <w:rsid w:val="00001D5E"/>
    <w:rsid w:val="00002916"/>
    <w:rsid w:val="00003774"/>
    <w:rsid w:val="00003CCA"/>
    <w:rsid w:val="000040DC"/>
    <w:rsid w:val="000048CC"/>
    <w:rsid w:val="00004E94"/>
    <w:rsid w:val="00006789"/>
    <w:rsid w:val="00006C57"/>
    <w:rsid w:val="00011784"/>
    <w:rsid w:val="000151EF"/>
    <w:rsid w:val="0001679A"/>
    <w:rsid w:val="00016C6C"/>
    <w:rsid w:val="000175A9"/>
    <w:rsid w:val="000200AB"/>
    <w:rsid w:val="000239F5"/>
    <w:rsid w:val="00024633"/>
    <w:rsid w:val="000248F6"/>
    <w:rsid w:val="00024B40"/>
    <w:rsid w:val="00026859"/>
    <w:rsid w:val="0003183B"/>
    <w:rsid w:val="0003214C"/>
    <w:rsid w:val="0003267A"/>
    <w:rsid w:val="000326D5"/>
    <w:rsid w:val="000328B6"/>
    <w:rsid w:val="00033376"/>
    <w:rsid w:val="000338D2"/>
    <w:rsid w:val="00033B6D"/>
    <w:rsid w:val="000409AB"/>
    <w:rsid w:val="00043E93"/>
    <w:rsid w:val="000451F1"/>
    <w:rsid w:val="00046606"/>
    <w:rsid w:val="000478DE"/>
    <w:rsid w:val="00052EA6"/>
    <w:rsid w:val="000538B0"/>
    <w:rsid w:val="00054653"/>
    <w:rsid w:val="00055039"/>
    <w:rsid w:val="00055FCE"/>
    <w:rsid w:val="000561DB"/>
    <w:rsid w:val="000566FF"/>
    <w:rsid w:val="00060D65"/>
    <w:rsid w:val="00061736"/>
    <w:rsid w:val="0006228D"/>
    <w:rsid w:val="00062B13"/>
    <w:rsid w:val="000634C5"/>
    <w:rsid w:val="00063A8D"/>
    <w:rsid w:val="00064BFE"/>
    <w:rsid w:val="00066EF4"/>
    <w:rsid w:val="00071DE3"/>
    <w:rsid w:val="000726E6"/>
    <w:rsid w:val="00072CCA"/>
    <w:rsid w:val="00074583"/>
    <w:rsid w:val="000752E7"/>
    <w:rsid w:val="00076483"/>
    <w:rsid w:val="00076D88"/>
    <w:rsid w:val="0008098E"/>
    <w:rsid w:val="00081892"/>
    <w:rsid w:val="00081DFA"/>
    <w:rsid w:val="0008305C"/>
    <w:rsid w:val="00084467"/>
    <w:rsid w:val="00084562"/>
    <w:rsid w:val="00085321"/>
    <w:rsid w:val="0008612A"/>
    <w:rsid w:val="000862D4"/>
    <w:rsid w:val="00087A19"/>
    <w:rsid w:val="00090E18"/>
    <w:rsid w:val="00091630"/>
    <w:rsid w:val="00091635"/>
    <w:rsid w:val="00091817"/>
    <w:rsid w:val="000928DD"/>
    <w:rsid w:val="00095B4A"/>
    <w:rsid w:val="00096A7C"/>
    <w:rsid w:val="00096AB7"/>
    <w:rsid w:val="000976A7"/>
    <w:rsid w:val="000A0498"/>
    <w:rsid w:val="000A0C12"/>
    <w:rsid w:val="000A0D6E"/>
    <w:rsid w:val="000A10BC"/>
    <w:rsid w:val="000A12BD"/>
    <w:rsid w:val="000A32F5"/>
    <w:rsid w:val="000A4923"/>
    <w:rsid w:val="000A5243"/>
    <w:rsid w:val="000A69AE"/>
    <w:rsid w:val="000A7F53"/>
    <w:rsid w:val="000B0056"/>
    <w:rsid w:val="000B071F"/>
    <w:rsid w:val="000B4023"/>
    <w:rsid w:val="000B4532"/>
    <w:rsid w:val="000B4D83"/>
    <w:rsid w:val="000B630C"/>
    <w:rsid w:val="000C04E4"/>
    <w:rsid w:val="000C0AE2"/>
    <w:rsid w:val="000C1D49"/>
    <w:rsid w:val="000C2657"/>
    <w:rsid w:val="000C2CD4"/>
    <w:rsid w:val="000C3C7B"/>
    <w:rsid w:val="000C53C8"/>
    <w:rsid w:val="000C5532"/>
    <w:rsid w:val="000C5A94"/>
    <w:rsid w:val="000C5E4A"/>
    <w:rsid w:val="000C6A23"/>
    <w:rsid w:val="000C7F6C"/>
    <w:rsid w:val="000D0AB7"/>
    <w:rsid w:val="000D0F93"/>
    <w:rsid w:val="000D17A5"/>
    <w:rsid w:val="000D2428"/>
    <w:rsid w:val="000D2B9F"/>
    <w:rsid w:val="000D4648"/>
    <w:rsid w:val="000D49E3"/>
    <w:rsid w:val="000D4EA5"/>
    <w:rsid w:val="000D552F"/>
    <w:rsid w:val="000D588C"/>
    <w:rsid w:val="000E00A9"/>
    <w:rsid w:val="000E04A4"/>
    <w:rsid w:val="000E0B24"/>
    <w:rsid w:val="000E2F68"/>
    <w:rsid w:val="000E3DEE"/>
    <w:rsid w:val="000E46FB"/>
    <w:rsid w:val="000E4C3B"/>
    <w:rsid w:val="000E7038"/>
    <w:rsid w:val="000E758A"/>
    <w:rsid w:val="000E7A91"/>
    <w:rsid w:val="000F2EA1"/>
    <w:rsid w:val="000F37FF"/>
    <w:rsid w:val="000F444A"/>
    <w:rsid w:val="000F5F4A"/>
    <w:rsid w:val="000F6468"/>
    <w:rsid w:val="000F6586"/>
    <w:rsid w:val="000F793D"/>
    <w:rsid w:val="00100FEC"/>
    <w:rsid w:val="00101238"/>
    <w:rsid w:val="00105D86"/>
    <w:rsid w:val="00106416"/>
    <w:rsid w:val="00107BE4"/>
    <w:rsid w:val="0011007F"/>
    <w:rsid w:val="00110481"/>
    <w:rsid w:val="001127C9"/>
    <w:rsid w:val="00113DF8"/>
    <w:rsid w:val="00114498"/>
    <w:rsid w:val="00115B88"/>
    <w:rsid w:val="00115DED"/>
    <w:rsid w:val="00117A33"/>
    <w:rsid w:val="00117D5C"/>
    <w:rsid w:val="00120BBC"/>
    <w:rsid w:val="00120D09"/>
    <w:rsid w:val="00121D8F"/>
    <w:rsid w:val="0012368A"/>
    <w:rsid w:val="00123797"/>
    <w:rsid w:val="00123828"/>
    <w:rsid w:val="0012435A"/>
    <w:rsid w:val="00126D53"/>
    <w:rsid w:val="00127C13"/>
    <w:rsid w:val="00132F6A"/>
    <w:rsid w:val="00133580"/>
    <w:rsid w:val="001335E1"/>
    <w:rsid w:val="00133913"/>
    <w:rsid w:val="00133ECC"/>
    <w:rsid w:val="00134830"/>
    <w:rsid w:val="00136BCD"/>
    <w:rsid w:val="00140221"/>
    <w:rsid w:val="0014122F"/>
    <w:rsid w:val="0014128E"/>
    <w:rsid w:val="00141AFE"/>
    <w:rsid w:val="00142F2A"/>
    <w:rsid w:val="001445FB"/>
    <w:rsid w:val="00146024"/>
    <w:rsid w:val="00147EA1"/>
    <w:rsid w:val="00150D24"/>
    <w:rsid w:val="00150FBB"/>
    <w:rsid w:val="001513D8"/>
    <w:rsid w:val="00151D70"/>
    <w:rsid w:val="0015285B"/>
    <w:rsid w:val="00152935"/>
    <w:rsid w:val="00152A12"/>
    <w:rsid w:val="00154E8C"/>
    <w:rsid w:val="00154F04"/>
    <w:rsid w:val="00156A4F"/>
    <w:rsid w:val="0015735B"/>
    <w:rsid w:val="00160EA8"/>
    <w:rsid w:val="00160F34"/>
    <w:rsid w:val="00162474"/>
    <w:rsid w:val="001629AF"/>
    <w:rsid w:val="00162DAE"/>
    <w:rsid w:val="001630B0"/>
    <w:rsid w:val="001642FC"/>
    <w:rsid w:val="0016496B"/>
    <w:rsid w:val="00165101"/>
    <w:rsid w:val="00165269"/>
    <w:rsid w:val="00166A13"/>
    <w:rsid w:val="00167838"/>
    <w:rsid w:val="0017152A"/>
    <w:rsid w:val="00171CEA"/>
    <w:rsid w:val="001724BC"/>
    <w:rsid w:val="001725F7"/>
    <w:rsid w:val="0017350A"/>
    <w:rsid w:val="00173931"/>
    <w:rsid w:val="001743E2"/>
    <w:rsid w:val="001745F8"/>
    <w:rsid w:val="00174759"/>
    <w:rsid w:val="00174D85"/>
    <w:rsid w:val="001804CA"/>
    <w:rsid w:val="00180EBB"/>
    <w:rsid w:val="00182259"/>
    <w:rsid w:val="00182577"/>
    <w:rsid w:val="00182CA3"/>
    <w:rsid w:val="001838CF"/>
    <w:rsid w:val="00184D5D"/>
    <w:rsid w:val="001852A1"/>
    <w:rsid w:val="00186062"/>
    <w:rsid w:val="001868EE"/>
    <w:rsid w:val="00186D3C"/>
    <w:rsid w:val="0018770B"/>
    <w:rsid w:val="00190284"/>
    <w:rsid w:val="00190884"/>
    <w:rsid w:val="00192680"/>
    <w:rsid w:val="0019278E"/>
    <w:rsid w:val="001927B9"/>
    <w:rsid w:val="00192D3F"/>
    <w:rsid w:val="00193A2C"/>
    <w:rsid w:val="00194297"/>
    <w:rsid w:val="00196449"/>
    <w:rsid w:val="00196CCF"/>
    <w:rsid w:val="001A1F36"/>
    <w:rsid w:val="001A240D"/>
    <w:rsid w:val="001A2679"/>
    <w:rsid w:val="001A3304"/>
    <w:rsid w:val="001A3BA4"/>
    <w:rsid w:val="001A443D"/>
    <w:rsid w:val="001A5B89"/>
    <w:rsid w:val="001A6774"/>
    <w:rsid w:val="001A6D1F"/>
    <w:rsid w:val="001A7114"/>
    <w:rsid w:val="001A76C1"/>
    <w:rsid w:val="001B1EA8"/>
    <w:rsid w:val="001B219E"/>
    <w:rsid w:val="001B3382"/>
    <w:rsid w:val="001B4E8C"/>
    <w:rsid w:val="001B6495"/>
    <w:rsid w:val="001B6822"/>
    <w:rsid w:val="001C1135"/>
    <w:rsid w:val="001C2357"/>
    <w:rsid w:val="001C375B"/>
    <w:rsid w:val="001C3F21"/>
    <w:rsid w:val="001C527B"/>
    <w:rsid w:val="001C77EF"/>
    <w:rsid w:val="001D0245"/>
    <w:rsid w:val="001D02FF"/>
    <w:rsid w:val="001D035C"/>
    <w:rsid w:val="001D26A5"/>
    <w:rsid w:val="001D26D0"/>
    <w:rsid w:val="001D3860"/>
    <w:rsid w:val="001D3E1E"/>
    <w:rsid w:val="001D4242"/>
    <w:rsid w:val="001D42DA"/>
    <w:rsid w:val="001D4500"/>
    <w:rsid w:val="001D5652"/>
    <w:rsid w:val="001D62B7"/>
    <w:rsid w:val="001D7E81"/>
    <w:rsid w:val="001D7F97"/>
    <w:rsid w:val="001E0A0D"/>
    <w:rsid w:val="001E143D"/>
    <w:rsid w:val="001E19C6"/>
    <w:rsid w:val="001E284C"/>
    <w:rsid w:val="001E30F6"/>
    <w:rsid w:val="001E5818"/>
    <w:rsid w:val="001E627E"/>
    <w:rsid w:val="001E6E2F"/>
    <w:rsid w:val="001F208F"/>
    <w:rsid w:val="001F2344"/>
    <w:rsid w:val="001F279C"/>
    <w:rsid w:val="001F3A99"/>
    <w:rsid w:val="001F3CB1"/>
    <w:rsid w:val="001F4B16"/>
    <w:rsid w:val="001F4E2A"/>
    <w:rsid w:val="001F7363"/>
    <w:rsid w:val="002022A6"/>
    <w:rsid w:val="00205875"/>
    <w:rsid w:val="00206ED6"/>
    <w:rsid w:val="002115CB"/>
    <w:rsid w:val="002118A6"/>
    <w:rsid w:val="002138A1"/>
    <w:rsid w:val="00214C39"/>
    <w:rsid w:val="00216757"/>
    <w:rsid w:val="00216844"/>
    <w:rsid w:val="00217C50"/>
    <w:rsid w:val="00217EE5"/>
    <w:rsid w:val="00221736"/>
    <w:rsid w:val="00222026"/>
    <w:rsid w:val="00223F1E"/>
    <w:rsid w:val="00230064"/>
    <w:rsid w:val="00230AD1"/>
    <w:rsid w:val="00234B49"/>
    <w:rsid w:val="00235F5C"/>
    <w:rsid w:val="0023689F"/>
    <w:rsid w:val="00237042"/>
    <w:rsid w:val="00237341"/>
    <w:rsid w:val="002374C0"/>
    <w:rsid w:val="00237DD6"/>
    <w:rsid w:val="0024083C"/>
    <w:rsid w:val="0024358A"/>
    <w:rsid w:val="00244BCD"/>
    <w:rsid w:val="00245025"/>
    <w:rsid w:val="0024749E"/>
    <w:rsid w:val="0025031E"/>
    <w:rsid w:val="002507A0"/>
    <w:rsid w:val="002534CD"/>
    <w:rsid w:val="002535BC"/>
    <w:rsid w:val="00254F58"/>
    <w:rsid w:val="002560AC"/>
    <w:rsid w:val="00256B63"/>
    <w:rsid w:val="00256C4E"/>
    <w:rsid w:val="00257FA3"/>
    <w:rsid w:val="00260477"/>
    <w:rsid w:val="00261592"/>
    <w:rsid w:val="002616FA"/>
    <w:rsid w:val="00263F0B"/>
    <w:rsid w:val="00265C5B"/>
    <w:rsid w:val="00266387"/>
    <w:rsid w:val="00266AC5"/>
    <w:rsid w:val="00273C9E"/>
    <w:rsid w:val="00275AFE"/>
    <w:rsid w:val="002769D8"/>
    <w:rsid w:val="00277B56"/>
    <w:rsid w:val="00277D5F"/>
    <w:rsid w:val="002806FC"/>
    <w:rsid w:val="002822BA"/>
    <w:rsid w:val="00282A74"/>
    <w:rsid w:val="00283D63"/>
    <w:rsid w:val="002849D4"/>
    <w:rsid w:val="00284F0D"/>
    <w:rsid w:val="00285E0E"/>
    <w:rsid w:val="00286BFA"/>
    <w:rsid w:val="00286E32"/>
    <w:rsid w:val="00287698"/>
    <w:rsid w:val="002876F0"/>
    <w:rsid w:val="00293D3F"/>
    <w:rsid w:val="00294D1E"/>
    <w:rsid w:val="0029536E"/>
    <w:rsid w:val="00295EEC"/>
    <w:rsid w:val="002970DF"/>
    <w:rsid w:val="002A0556"/>
    <w:rsid w:val="002A0BE4"/>
    <w:rsid w:val="002A19F5"/>
    <w:rsid w:val="002A351B"/>
    <w:rsid w:val="002A5613"/>
    <w:rsid w:val="002A64AF"/>
    <w:rsid w:val="002A77E9"/>
    <w:rsid w:val="002B13C0"/>
    <w:rsid w:val="002B42C0"/>
    <w:rsid w:val="002B4321"/>
    <w:rsid w:val="002B44DE"/>
    <w:rsid w:val="002B454D"/>
    <w:rsid w:val="002B4922"/>
    <w:rsid w:val="002B69F3"/>
    <w:rsid w:val="002B6C8D"/>
    <w:rsid w:val="002B7416"/>
    <w:rsid w:val="002B7AA8"/>
    <w:rsid w:val="002C0F2E"/>
    <w:rsid w:val="002C22C3"/>
    <w:rsid w:val="002C2D19"/>
    <w:rsid w:val="002C2DB8"/>
    <w:rsid w:val="002C52D5"/>
    <w:rsid w:val="002C5966"/>
    <w:rsid w:val="002C78D0"/>
    <w:rsid w:val="002C7AFB"/>
    <w:rsid w:val="002C7E41"/>
    <w:rsid w:val="002D04F6"/>
    <w:rsid w:val="002D10FA"/>
    <w:rsid w:val="002D3773"/>
    <w:rsid w:val="002D3981"/>
    <w:rsid w:val="002D4C55"/>
    <w:rsid w:val="002D5B78"/>
    <w:rsid w:val="002D6812"/>
    <w:rsid w:val="002D7E73"/>
    <w:rsid w:val="002D7FFB"/>
    <w:rsid w:val="002E1528"/>
    <w:rsid w:val="002E2166"/>
    <w:rsid w:val="002E2694"/>
    <w:rsid w:val="002E4333"/>
    <w:rsid w:val="002E47F2"/>
    <w:rsid w:val="002E4CF8"/>
    <w:rsid w:val="002E6421"/>
    <w:rsid w:val="002E6858"/>
    <w:rsid w:val="002E6DED"/>
    <w:rsid w:val="002E7FCA"/>
    <w:rsid w:val="002F08A2"/>
    <w:rsid w:val="002F102B"/>
    <w:rsid w:val="002F27B7"/>
    <w:rsid w:val="002F4D55"/>
    <w:rsid w:val="002F6565"/>
    <w:rsid w:val="002F6A81"/>
    <w:rsid w:val="003003B7"/>
    <w:rsid w:val="00300956"/>
    <w:rsid w:val="00300F54"/>
    <w:rsid w:val="00303062"/>
    <w:rsid w:val="003032DE"/>
    <w:rsid w:val="00304D13"/>
    <w:rsid w:val="00305637"/>
    <w:rsid w:val="0030689A"/>
    <w:rsid w:val="0030741D"/>
    <w:rsid w:val="00317187"/>
    <w:rsid w:val="00320311"/>
    <w:rsid w:val="003211A3"/>
    <w:rsid w:val="00322FA4"/>
    <w:rsid w:val="00323B1A"/>
    <w:rsid w:val="00323B85"/>
    <w:rsid w:val="00323C3F"/>
    <w:rsid w:val="0032499A"/>
    <w:rsid w:val="003259F3"/>
    <w:rsid w:val="0032689E"/>
    <w:rsid w:val="00327F59"/>
    <w:rsid w:val="0033105C"/>
    <w:rsid w:val="003315A4"/>
    <w:rsid w:val="00332808"/>
    <w:rsid w:val="0033287F"/>
    <w:rsid w:val="003341F7"/>
    <w:rsid w:val="003343BF"/>
    <w:rsid w:val="003352F7"/>
    <w:rsid w:val="00335FA0"/>
    <w:rsid w:val="00336D3C"/>
    <w:rsid w:val="00337707"/>
    <w:rsid w:val="003413F1"/>
    <w:rsid w:val="0034155F"/>
    <w:rsid w:val="00341970"/>
    <w:rsid w:val="0034384E"/>
    <w:rsid w:val="00345AB2"/>
    <w:rsid w:val="003460C0"/>
    <w:rsid w:val="003467B1"/>
    <w:rsid w:val="00347B91"/>
    <w:rsid w:val="00347E61"/>
    <w:rsid w:val="00347FEC"/>
    <w:rsid w:val="003509DF"/>
    <w:rsid w:val="003511AB"/>
    <w:rsid w:val="0035247A"/>
    <w:rsid w:val="00354167"/>
    <w:rsid w:val="003545A8"/>
    <w:rsid w:val="0035511A"/>
    <w:rsid w:val="0035630D"/>
    <w:rsid w:val="00356473"/>
    <w:rsid w:val="00356F45"/>
    <w:rsid w:val="0035720F"/>
    <w:rsid w:val="00357D6F"/>
    <w:rsid w:val="00361370"/>
    <w:rsid w:val="0036261C"/>
    <w:rsid w:val="0036304B"/>
    <w:rsid w:val="00363446"/>
    <w:rsid w:val="003647D8"/>
    <w:rsid w:val="003648F0"/>
    <w:rsid w:val="003666BD"/>
    <w:rsid w:val="003669A2"/>
    <w:rsid w:val="00366B74"/>
    <w:rsid w:val="00366D19"/>
    <w:rsid w:val="003678FA"/>
    <w:rsid w:val="00370855"/>
    <w:rsid w:val="00370C18"/>
    <w:rsid w:val="00371B47"/>
    <w:rsid w:val="00371E90"/>
    <w:rsid w:val="0037326E"/>
    <w:rsid w:val="00374DA0"/>
    <w:rsid w:val="0038131A"/>
    <w:rsid w:val="00381D1E"/>
    <w:rsid w:val="00381F95"/>
    <w:rsid w:val="003840E3"/>
    <w:rsid w:val="00385DFC"/>
    <w:rsid w:val="003861E2"/>
    <w:rsid w:val="0038631E"/>
    <w:rsid w:val="003866DB"/>
    <w:rsid w:val="003870C1"/>
    <w:rsid w:val="0038733B"/>
    <w:rsid w:val="0039004B"/>
    <w:rsid w:val="00390273"/>
    <w:rsid w:val="003912A8"/>
    <w:rsid w:val="00391712"/>
    <w:rsid w:val="0039188D"/>
    <w:rsid w:val="00393FD6"/>
    <w:rsid w:val="0039451E"/>
    <w:rsid w:val="00394E0D"/>
    <w:rsid w:val="00395338"/>
    <w:rsid w:val="00395420"/>
    <w:rsid w:val="003958D8"/>
    <w:rsid w:val="00395C49"/>
    <w:rsid w:val="003971B2"/>
    <w:rsid w:val="003971B3"/>
    <w:rsid w:val="003A4A83"/>
    <w:rsid w:val="003A617C"/>
    <w:rsid w:val="003A710A"/>
    <w:rsid w:val="003A7329"/>
    <w:rsid w:val="003B01E8"/>
    <w:rsid w:val="003B13E5"/>
    <w:rsid w:val="003B1937"/>
    <w:rsid w:val="003B3455"/>
    <w:rsid w:val="003B5A66"/>
    <w:rsid w:val="003B5FE0"/>
    <w:rsid w:val="003B659E"/>
    <w:rsid w:val="003B694D"/>
    <w:rsid w:val="003C09D3"/>
    <w:rsid w:val="003C26E7"/>
    <w:rsid w:val="003C275E"/>
    <w:rsid w:val="003C3A29"/>
    <w:rsid w:val="003C3AB2"/>
    <w:rsid w:val="003C42DB"/>
    <w:rsid w:val="003C4FDE"/>
    <w:rsid w:val="003D0781"/>
    <w:rsid w:val="003D0897"/>
    <w:rsid w:val="003D2927"/>
    <w:rsid w:val="003D359A"/>
    <w:rsid w:val="003D3E07"/>
    <w:rsid w:val="003D4903"/>
    <w:rsid w:val="003D4D73"/>
    <w:rsid w:val="003D536E"/>
    <w:rsid w:val="003D633F"/>
    <w:rsid w:val="003D78F3"/>
    <w:rsid w:val="003E0874"/>
    <w:rsid w:val="003E0DFB"/>
    <w:rsid w:val="003E1C3E"/>
    <w:rsid w:val="003E1DB4"/>
    <w:rsid w:val="003E2D45"/>
    <w:rsid w:val="003E3AD4"/>
    <w:rsid w:val="003E58DF"/>
    <w:rsid w:val="003E6750"/>
    <w:rsid w:val="003E7156"/>
    <w:rsid w:val="003F3205"/>
    <w:rsid w:val="003F3627"/>
    <w:rsid w:val="003F4800"/>
    <w:rsid w:val="003F5733"/>
    <w:rsid w:val="003F7679"/>
    <w:rsid w:val="00400210"/>
    <w:rsid w:val="0040076E"/>
    <w:rsid w:val="004023A4"/>
    <w:rsid w:val="00404C4C"/>
    <w:rsid w:val="00405054"/>
    <w:rsid w:val="0040595C"/>
    <w:rsid w:val="00405C71"/>
    <w:rsid w:val="00405D53"/>
    <w:rsid w:val="00406EE4"/>
    <w:rsid w:val="004076E8"/>
    <w:rsid w:val="00410092"/>
    <w:rsid w:val="00410CCB"/>
    <w:rsid w:val="00411408"/>
    <w:rsid w:val="00411E69"/>
    <w:rsid w:val="00412DC6"/>
    <w:rsid w:val="00413581"/>
    <w:rsid w:val="0041423F"/>
    <w:rsid w:val="0041429B"/>
    <w:rsid w:val="00414B4E"/>
    <w:rsid w:val="00414F81"/>
    <w:rsid w:val="00417184"/>
    <w:rsid w:val="004214A2"/>
    <w:rsid w:val="00421917"/>
    <w:rsid w:val="00422771"/>
    <w:rsid w:val="00424A4B"/>
    <w:rsid w:val="00425A8A"/>
    <w:rsid w:val="00430A0B"/>
    <w:rsid w:val="004313DC"/>
    <w:rsid w:val="004326F8"/>
    <w:rsid w:val="00432E68"/>
    <w:rsid w:val="004347C3"/>
    <w:rsid w:val="00434EAB"/>
    <w:rsid w:val="00435B39"/>
    <w:rsid w:val="00435FB6"/>
    <w:rsid w:val="0043635B"/>
    <w:rsid w:val="00436A0F"/>
    <w:rsid w:val="00437150"/>
    <w:rsid w:val="0043750A"/>
    <w:rsid w:val="004377AA"/>
    <w:rsid w:val="00437B15"/>
    <w:rsid w:val="00440832"/>
    <w:rsid w:val="00440A48"/>
    <w:rsid w:val="00440E97"/>
    <w:rsid w:val="00441D63"/>
    <w:rsid w:val="00446886"/>
    <w:rsid w:val="004470C9"/>
    <w:rsid w:val="00447577"/>
    <w:rsid w:val="00447ED0"/>
    <w:rsid w:val="00450297"/>
    <w:rsid w:val="0045150E"/>
    <w:rsid w:val="00451674"/>
    <w:rsid w:val="00451A31"/>
    <w:rsid w:val="0045247D"/>
    <w:rsid w:val="0045265E"/>
    <w:rsid w:val="0045526C"/>
    <w:rsid w:val="00457783"/>
    <w:rsid w:val="004610A2"/>
    <w:rsid w:val="00461D3A"/>
    <w:rsid w:val="004624A9"/>
    <w:rsid w:val="00462B59"/>
    <w:rsid w:val="00464415"/>
    <w:rsid w:val="004645F7"/>
    <w:rsid w:val="00464BD1"/>
    <w:rsid w:val="00465C47"/>
    <w:rsid w:val="00465CD8"/>
    <w:rsid w:val="00465DF3"/>
    <w:rsid w:val="00470D02"/>
    <w:rsid w:val="00470E81"/>
    <w:rsid w:val="0047104A"/>
    <w:rsid w:val="004718E2"/>
    <w:rsid w:val="004732E9"/>
    <w:rsid w:val="0047600C"/>
    <w:rsid w:val="00481452"/>
    <w:rsid w:val="00481FBF"/>
    <w:rsid w:val="00482CC6"/>
    <w:rsid w:val="004834D7"/>
    <w:rsid w:val="00484281"/>
    <w:rsid w:val="0048450B"/>
    <w:rsid w:val="004854BB"/>
    <w:rsid w:val="00485A37"/>
    <w:rsid w:val="00485AF0"/>
    <w:rsid w:val="00486179"/>
    <w:rsid w:val="00487AAD"/>
    <w:rsid w:val="00490B74"/>
    <w:rsid w:val="00490D81"/>
    <w:rsid w:val="004910DA"/>
    <w:rsid w:val="004916DD"/>
    <w:rsid w:val="00491A4F"/>
    <w:rsid w:val="00491E68"/>
    <w:rsid w:val="00492E29"/>
    <w:rsid w:val="00492E55"/>
    <w:rsid w:val="00494493"/>
    <w:rsid w:val="00494609"/>
    <w:rsid w:val="00495144"/>
    <w:rsid w:val="00496606"/>
    <w:rsid w:val="004A220A"/>
    <w:rsid w:val="004A2397"/>
    <w:rsid w:val="004A288C"/>
    <w:rsid w:val="004A2C2E"/>
    <w:rsid w:val="004A3084"/>
    <w:rsid w:val="004A31D8"/>
    <w:rsid w:val="004A3783"/>
    <w:rsid w:val="004A5E33"/>
    <w:rsid w:val="004A62C0"/>
    <w:rsid w:val="004A633E"/>
    <w:rsid w:val="004A700A"/>
    <w:rsid w:val="004A7154"/>
    <w:rsid w:val="004B167A"/>
    <w:rsid w:val="004B1957"/>
    <w:rsid w:val="004B1DE5"/>
    <w:rsid w:val="004B28BC"/>
    <w:rsid w:val="004B777A"/>
    <w:rsid w:val="004C061C"/>
    <w:rsid w:val="004C1DF9"/>
    <w:rsid w:val="004C1E82"/>
    <w:rsid w:val="004C20E4"/>
    <w:rsid w:val="004C4EEC"/>
    <w:rsid w:val="004C6CCF"/>
    <w:rsid w:val="004C7EA2"/>
    <w:rsid w:val="004D052B"/>
    <w:rsid w:val="004D075C"/>
    <w:rsid w:val="004D1723"/>
    <w:rsid w:val="004D280E"/>
    <w:rsid w:val="004D34CE"/>
    <w:rsid w:val="004D48EE"/>
    <w:rsid w:val="004E0ED7"/>
    <w:rsid w:val="004E103C"/>
    <w:rsid w:val="004E143E"/>
    <w:rsid w:val="004E1D71"/>
    <w:rsid w:val="004E2326"/>
    <w:rsid w:val="004E2FE5"/>
    <w:rsid w:val="004E47D6"/>
    <w:rsid w:val="004E5817"/>
    <w:rsid w:val="004E5E66"/>
    <w:rsid w:val="004E62E6"/>
    <w:rsid w:val="004E7ADB"/>
    <w:rsid w:val="004F0325"/>
    <w:rsid w:val="004F0EF2"/>
    <w:rsid w:val="004F1E46"/>
    <w:rsid w:val="004F2B60"/>
    <w:rsid w:val="004F3528"/>
    <w:rsid w:val="004F4301"/>
    <w:rsid w:val="0050116C"/>
    <w:rsid w:val="005011D9"/>
    <w:rsid w:val="00502F4B"/>
    <w:rsid w:val="00503659"/>
    <w:rsid w:val="00503B4D"/>
    <w:rsid w:val="00504079"/>
    <w:rsid w:val="005048BD"/>
    <w:rsid w:val="00504EE9"/>
    <w:rsid w:val="005050B1"/>
    <w:rsid w:val="00505F47"/>
    <w:rsid w:val="005071E6"/>
    <w:rsid w:val="00507900"/>
    <w:rsid w:val="00511DE1"/>
    <w:rsid w:val="005130D7"/>
    <w:rsid w:val="00513806"/>
    <w:rsid w:val="00513F7D"/>
    <w:rsid w:val="00514491"/>
    <w:rsid w:val="00514ADE"/>
    <w:rsid w:val="00514E4F"/>
    <w:rsid w:val="005150FD"/>
    <w:rsid w:val="0051642A"/>
    <w:rsid w:val="0052153A"/>
    <w:rsid w:val="00521576"/>
    <w:rsid w:val="00522E31"/>
    <w:rsid w:val="005250E6"/>
    <w:rsid w:val="00527AA0"/>
    <w:rsid w:val="00527DB7"/>
    <w:rsid w:val="00527FC4"/>
    <w:rsid w:val="00530ED5"/>
    <w:rsid w:val="00533FDD"/>
    <w:rsid w:val="00534516"/>
    <w:rsid w:val="005351DB"/>
    <w:rsid w:val="00535F55"/>
    <w:rsid w:val="005369E9"/>
    <w:rsid w:val="00540720"/>
    <w:rsid w:val="00540877"/>
    <w:rsid w:val="005423A7"/>
    <w:rsid w:val="00542D23"/>
    <w:rsid w:val="00543863"/>
    <w:rsid w:val="005441F6"/>
    <w:rsid w:val="0054442C"/>
    <w:rsid w:val="00547284"/>
    <w:rsid w:val="00547B84"/>
    <w:rsid w:val="00550056"/>
    <w:rsid w:val="00550285"/>
    <w:rsid w:val="00550E28"/>
    <w:rsid w:val="0055128F"/>
    <w:rsid w:val="005535F8"/>
    <w:rsid w:val="005544FC"/>
    <w:rsid w:val="00556E9F"/>
    <w:rsid w:val="0056063A"/>
    <w:rsid w:val="00560ADE"/>
    <w:rsid w:val="0056236F"/>
    <w:rsid w:val="00562492"/>
    <w:rsid w:val="0056503D"/>
    <w:rsid w:val="00566D15"/>
    <w:rsid w:val="00566FB8"/>
    <w:rsid w:val="00567366"/>
    <w:rsid w:val="005679E8"/>
    <w:rsid w:val="00572A20"/>
    <w:rsid w:val="005737AC"/>
    <w:rsid w:val="00574B8C"/>
    <w:rsid w:val="00576D41"/>
    <w:rsid w:val="00577D7A"/>
    <w:rsid w:val="00577E18"/>
    <w:rsid w:val="00580218"/>
    <w:rsid w:val="005804F9"/>
    <w:rsid w:val="005811D2"/>
    <w:rsid w:val="005828F6"/>
    <w:rsid w:val="005836F8"/>
    <w:rsid w:val="00583CC1"/>
    <w:rsid w:val="005864D9"/>
    <w:rsid w:val="005873B1"/>
    <w:rsid w:val="00587823"/>
    <w:rsid w:val="00587A4E"/>
    <w:rsid w:val="005918FA"/>
    <w:rsid w:val="00591FBA"/>
    <w:rsid w:val="00592A86"/>
    <w:rsid w:val="00593814"/>
    <w:rsid w:val="0059425A"/>
    <w:rsid w:val="00595F1A"/>
    <w:rsid w:val="005A0CBF"/>
    <w:rsid w:val="005A2CCC"/>
    <w:rsid w:val="005A4256"/>
    <w:rsid w:val="005A43C5"/>
    <w:rsid w:val="005A5504"/>
    <w:rsid w:val="005B195B"/>
    <w:rsid w:val="005B3029"/>
    <w:rsid w:val="005B46CC"/>
    <w:rsid w:val="005B4801"/>
    <w:rsid w:val="005B5F2F"/>
    <w:rsid w:val="005B721C"/>
    <w:rsid w:val="005B7525"/>
    <w:rsid w:val="005C23A4"/>
    <w:rsid w:val="005C2476"/>
    <w:rsid w:val="005C3132"/>
    <w:rsid w:val="005C5880"/>
    <w:rsid w:val="005C5AC9"/>
    <w:rsid w:val="005C5EAC"/>
    <w:rsid w:val="005C769F"/>
    <w:rsid w:val="005C7ED5"/>
    <w:rsid w:val="005D02AB"/>
    <w:rsid w:val="005D0AF8"/>
    <w:rsid w:val="005D0EA5"/>
    <w:rsid w:val="005D1CDF"/>
    <w:rsid w:val="005D2BB7"/>
    <w:rsid w:val="005D3E6C"/>
    <w:rsid w:val="005D4B65"/>
    <w:rsid w:val="005D4FBB"/>
    <w:rsid w:val="005D5DB9"/>
    <w:rsid w:val="005D6B16"/>
    <w:rsid w:val="005D6FFE"/>
    <w:rsid w:val="005D7B44"/>
    <w:rsid w:val="005D7B7D"/>
    <w:rsid w:val="005E0384"/>
    <w:rsid w:val="005E0606"/>
    <w:rsid w:val="005E22AB"/>
    <w:rsid w:val="005E4656"/>
    <w:rsid w:val="005E4AF5"/>
    <w:rsid w:val="005E61A8"/>
    <w:rsid w:val="005E7928"/>
    <w:rsid w:val="005E7BBA"/>
    <w:rsid w:val="005F0A16"/>
    <w:rsid w:val="005F4EF4"/>
    <w:rsid w:val="005F61E8"/>
    <w:rsid w:val="005F6419"/>
    <w:rsid w:val="005F643B"/>
    <w:rsid w:val="005F6DBC"/>
    <w:rsid w:val="00600832"/>
    <w:rsid w:val="00600F2D"/>
    <w:rsid w:val="00601199"/>
    <w:rsid w:val="006021B4"/>
    <w:rsid w:val="006027E0"/>
    <w:rsid w:val="0060301D"/>
    <w:rsid w:val="006046C7"/>
    <w:rsid w:val="00604824"/>
    <w:rsid w:val="0060543D"/>
    <w:rsid w:val="00605B3F"/>
    <w:rsid w:val="00606129"/>
    <w:rsid w:val="0060650F"/>
    <w:rsid w:val="006104DD"/>
    <w:rsid w:val="00611C7B"/>
    <w:rsid w:val="0061250B"/>
    <w:rsid w:val="006130B5"/>
    <w:rsid w:val="00614DD8"/>
    <w:rsid w:val="00617400"/>
    <w:rsid w:val="00617BC7"/>
    <w:rsid w:val="00617C93"/>
    <w:rsid w:val="00621A83"/>
    <w:rsid w:val="00622083"/>
    <w:rsid w:val="00623979"/>
    <w:rsid w:val="00624366"/>
    <w:rsid w:val="00625609"/>
    <w:rsid w:val="00625BA8"/>
    <w:rsid w:val="00626FE3"/>
    <w:rsid w:val="00631EF1"/>
    <w:rsid w:val="00632376"/>
    <w:rsid w:val="00632B73"/>
    <w:rsid w:val="00632D29"/>
    <w:rsid w:val="00632DA4"/>
    <w:rsid w:val="00633B39"/>
    <w:rsid w:val="006346FF"/>
    <w:rsid w:val="006348EF"/>
    <w:rsid w:val="00635419"/>
    <w:rsid w:val="00635ACA"/>
    <w:rsid w:val="0063623F"/>
    <w:rsid w:val="00636D6D"/>
    <w:rsid w:val="006373D7"/>
    <w:rsid w:val="00641E93"/>
    <w:rsid w:val="00641EAE"/>
    <w:rsid w:val="00642E3A"/>
    <w:rsid w:val="00642EB5"/>
    <w:rsid w:val="00643489"/>
    <w:rsid w:val="00643C34"/>
    <w:rsid w:val="006441BD"/>
    <w:rsid w:val="00644E19"/>
    <w:rsid w:val="00645B8F"/>
    <w:rsid w:val="00645F08"/>
    <w:rsid w:val="00646455"/>
    <w:rsid w:val="0064796C"/>
    <w:rsid w:val="00647B87"/>
    <w:rsid w:val="00647CF3"/>
    <w:rsid w:val="0065018E"/>
    <w:rsid w:val="00650941"/>
    <w:rsid w:val="00651077"/>
    <w:rsid w:val="0065258A"/>
    <w:rsid w:val="0065341C"/>
    <w:rsid w:val="00653B6E"/>
    <w:rsid w:val="006552FB"/>
    <w:rsid w:val="006554AE"/>
    <w:rsid w:val="0065594E"/>
    <w:rsid w:val="00656234"/>
    <w:rsid w:val="0065687E"/>
    <w:rsid w:val="00662366"/>
    <w:rsid w:val="00662762"/>
    <w:rsid w:val="00663D4E"/>
    <w:rsid w:val="00664950"/>
    <w:rsid w:val="0066543C"/>
    <w:rsid w:val="006654F2"/>
    <w:rsid w:val="006657A5"/>
    <w:rsid w:val="00666FC0"/>
    <w:rsid w:val="00667150"/>
    <w:rsid w:val="00667A45"/>
    <w:rsid w:val="00670566"/>
    <w:rsid w:val="006717AD"/>
    <w:rsid w:val="006723B9"/>
    <w:rsid w:val="006728F2"/>
    <w:rsid w:val="0067424B"/>
    <w:rsid w:val="0067483A"/>
    <w:rsid w:val="00674C7C"/>
    <w:rsid w:val="00675A05"/>
    <w:rsid w:val="00676FCB"/>
    <w:rsid w:val="00677AAB"/>
    <w:rsid w:val="00680387"/>
    <w:rsid w:val="00681177"/>
    <w:rsid w:val="006815E6"/>
    <w:rsid w:val="006819AF"/>
    <w:rsid w:val="006819D5"/>
    <w:rsid w:val="00682CFB"/>
    <w:rsid w:val="00683220"/>
    <w:rsid w:val="006838CB"/>
    <w:rsid w:val="00684436"/>
    <w:rsid w:val="006844A3"/>
    <w:rsid w:val="00684C90"/>
    <w:rsid w:val="00686821"/>
    <w:rsid w:val="006874DE"/>
    <w:rsid w:val="00687FA0"/>
    <w:rsid w:val="00693344"/>
    <w:rsid w:val="006934B5"/>
    <w:rsid w:val="00693925"/>
    <w:rsid w:val="00695E87"/>
    <w:rsid w:val="0069652F"/>
    <w:rsid w:val="00696AD5"/>
    <w:rsid w:val="00696B16"/>
    <w:rsid w:val="00696D07"/>
    <w:rsid w:val="00697BE2"/>
    <w:rsid w:val="006A0043"/>
    <w:rsid w:val="006A0ED8"/>
    <w:rsid w:val="006A203E"/>
    <w:rsid w:val="006A22AA"/>
    <w:rsid w:val="006A299E"/>
    <w:rsid w:val="006A3C11"/>
    <w:rsid w:val="006A406F"/>
    <w:rsid w:val="006A4BD2"/>
    <w:rsid w:val="006B1F1C"/>
    <w:rsid w:val="006B3326"/>
    <w:rsid w:val="006B4913"/>
    <w:rsid w:val="006B4987"/>
    <w:rsid w:val="006B6D82"/>
    <w:rsid w:val="006B7010"/>
    <w:rsid w:val="006B773E"/>
    <w:rsid w:val="006C07BB"/>
    <w:rsid w:val="006C1689"/>
    <w:rsid w:val="006C1BE4"/>
    <w:rsid w:val="006C1EF6"/>
    <w:rsid w:val="006C25C9"/>
    <w:rsid w:val="006C3095"/>
    <w:rsid w:val="006C3B1F"/>
    <w:rsid w:val="006C47FA"/>
    <w:rsid w:val="006C75A9"/>
    <w:rsid w:val="006C7CED"/>
    <w:rsid w:val="006D00C7"/>
    <w:rsid w:val="006D27E2"/>
    <w:rsid w:val="006D2A65"/>
    <w:rsid w:val="006D335D"/>
    <w:rsid w:val="006D5BD3"/>
    <w:rsid w:val="006D69B6"/>
    <w:rsid w:val="006D75CE"/>
    <w:rsid w:val="006E042D"/>
    <w:rsid w:val="006E1151"/>
    <w:rsid w:val="006E11DA"/>
    <w:rsid w:val="006E15C6"/>
    <w:rsid w:val="006E3A98"/>
    <w:rsid w:val="006E520C"/>
    <w:rsid w:val="006E5C8A"/>
    <w:rsid w:val="006E6311"/>
    <w:rsid w:val="006E6CEB"/>
    <w:rsid w:val="006F0E33"/>
    <w:rsid w:val="006F162C"/>
    <w:rsid w:val="006F279B"/>
    <w:rsid w:val="006F315F"/>
    <w:rsid w:val="006F72BA"/>
    <w:rsid w:val="007008C2"/>
    <w:rsid w:val="00700D57"/>
    <w:rsid w:val="007017ED"/>
    <w:rsid w:val="00703066"/>
    <w:rsid w:val="0070368F"/>
    <w:rsid w:val="00704AB1"/>
    <w:rsid w:val="00705D72"/>
    <w:rsid w:val="0070765E"/>
    <w:rsid w:val="00707EC0"/>
    <w:rsid w:val="00707FD8"/>
    <w:rsid w:val="00710FCC"/>
    <w:rsid w:val="00711975"/>
    <w:rsid w:val="0071280D"/>
    <w:rsid w:val="007129E2"/>
    <w:rsid w:val="00712F09"/>
    <w:rsid w:val="007145FF"/>
    <w:rsid w:val="0071543A"/>
    <w:rsid w:val="00715B2A"/>
    <w:rsid w:val="00715CCE"/>
    <w:rsid w:val="007160C7"/>
    <w:rsid w:val="00717337"/>
    <w:rsid w:val="00721C60"/>
    <w:rsid w:val="00722978"/>
    <w:rsid w:val="00723323"/>
    <w:rsid w:val="00726C58"/>
    <w:rsid w:val="00726D81"/>
    <w:rsid w:val="007308AC"/>
    <w:rsid w:val="00731631"/>
    <w:rsid w:val="00732DE9"/>
    <w:rsid w:val="007336A6"/>
    <w:rsid w:val="00733B21"/>
    <w:rsid w:val="0073406C"/>
    <w:rsid w:val="0073681E"/>
    <w:rsid w:val="00737FF2"/>
    <w:rsid w:val="00740522"/>
    <w:rsid w:val="00740831"/>
    <w:rsid w:val="007419E4"/>
    <w:rsid w:val="00742431"/>
    <w:rsid w:val="007424FD"/>
    <w:rsid w:val="007439CD"/>
    <w:rsid w:val="00744B02"/>
    <w:rsid w:val="007450F1"/>
    <w:rsid w:val="007450FB"/>
    <w:rsid w:val="0074618F"/>
    <w:rsid w:val="0074691E"/>
    <w:rsid w:val="00746B96"/>
    <w:rsid w:val="00750AFE"/>
    <w:rsid w:val="00751515"/>
    <w:rsid w:val="00754295"/>
    <w:rsid w:val="00754454"/>
    <w:rsid w:val="00755106"/>
    <w:rsid w:val="0075761C"/>
    <w:rsid w:val="0075764A"/>
    <w:rsid w:val="00761704"/>
    <w:rsid w:val="00761939"/>
    <w:rsid w:val="007625DF"/>
    <w:rsid w:val="007626B7"/>
    <w:rsid w:val="00762E52"/>
    <w:rsid w:val="00764F8B"/>
    <w:rsid w:val="00765207"/>
    <w:rsid w:val="00766145"/>
    <w:rsid w:val="00767922"/>
    <w:rsid w:val="007705EE"/>
    <w:rsid w:val="00770E73"/>
    <w:rsid w:val="00771DF7"/>
    <w:rsid w:val="007723C2"/>
    <w:rsid w:val="00774741"/>
    <w:rsid w:val="00774E8D"/>
    <w:rsid w:val="00774FDF"/>
    <w:rsid w:val="00775490"/>
    <w:rsid w:val="00776E62"/>
    <w:rsid w:val="0077790B"/>
    <w:rsid w:val="007779F1"/>
    <w:rsid w:val="00780626"/>
    <w:rsid w:val="007818EC"/>
    <w:rsid w:val="00781A50"/>
    <w:rsid w:val="0078212B"/>
    <w:rsid w:val="00783368"/>
    <w:rsid w:val="007835BB"/>
    <w:rsid w:val="00784DF6"/>
    <w:rsid w:val="00785232"/>
    <w:rsid w:val="007853E1"/>
    <w:rsid w:val="00785BC4"/>
    <w:rsid w:val="00790F63"/>
    <w:rsid w:val="007929FD"/>
    <w:rsid w:val="00793624"/>
    <w:rsid w:val="00797077"/>
    <w:rsid w:val="0079723F"/>
    <w:rsid w:val="007975D6"/>
    <w:rsid w:val="007A01F3"/>
    <w:rsid w:val="007A049A"/>
    <w:rsid w:val="007A14F3"/>
    <w:rsid w:val="007A2D21"/>
    <w:rsid w:val="007A2DEA"/>
    <w:rsid w:val="007A5B6D"/>
    <w:rsid w:val="007A6042"/>
    <w:rsid w:val="007A7992"/>
    <w:rsid w:val="007B186C"/>
    <w:rsid w:val="007B387D"/>
    <w:rsid w:val="007B3A20"/>
    <w:rsid w:val="007B5595"/>
    <w:rsid w:val="007B6786"/>
    <w:rsid w:val="007B752E"/>
    <w:rsid w:val="007C04C3"/>
    <w:rsid w:val="007C1145"/>
    <w:rsid w:val="007C1696"/>
    <w:rsid w:val="007C3339"/>
    <w:rsid w:val="007C3ED0"/>
    <w:rsid w:val="007C48C4"/>
    <w:rsid w:val="007C57DE"/>
    <w:rsid w:val="007C5971"/>
    <w:rsid w:val="007C6602"/>
    <w:rsid w:val="007C6EB0"/>
    <w:rsid w:val="007D1010"/>
    <w:rsid w:val="007D213F"/>
    <w:rsid w:val="007D36B8"/>
    <w:rsid w:val="007D3B1B"/>
    <w:rsid w:val="007D3E3B"/>
    <w:rsid w:val="007D4640"/>
    <w:rsid w:val="007D5230"/>
    <w:rsid w:val="007E0A7D"/>
    <w:rsid w:val="007E11D9"/>
    <w:rsid w:val="007E34BE"/>
    <w:rsid w:val="007E34FC"/>
    <w:rsid w:val="007E420F"/>
    <w:rsid w:val="007E42DC"/>
    <w:rsid w:val="007E49CE"/>
    <w:rsid w:val="007E5AA1"/>
    <w:rsid w:val="007E6E4E"/>
    <w:rsid w:val="007E73DA"/>
    <w:rsid w:val="007E7877"/>
    <w:rsid w:val="007E7E04"/>
    <w:rsid w:val="007F276D"/>
    <w:rsid w:val="007F31DF"/>
    <w:rsid w:val="007F3B9F"/>
    <w:rsid w:val="007F3F53"/>
    <w:rsid w:val="007F467E"/>
    <w:rsid w:val="007F54B9"/>
    <w:rsid w:val="007F5999"/>
    <w:rsid w:val="007F61F1"/>
    <w:rsid w:val="007F6602"/>
    <w:rsid w:val="007F6C65"/>
    <w:rsid w:val="007F6FC9"/>
    <w:rsid w:val="008025A3"/>
    <w:rsid w:val="008028D9"/>
    <w:rsid w:val="00802F2E"/>
    <w:rsid w:val="008039AD"/>
    <w:rsid w:val="00805899"/>
    <w:rsid w:val="008063E7"/>
    <w:rsid w:val="00806A76"/>
    <w:rsid w:val="008076AC"/>
    <w:rsid w:val="00810BD9"/>
    <w:rsid w:val="00811C9D"/>
    <w:rsid w:val="00814955"/>
    <w:rsid w:val="00816C44"/>
    <w:rsid w:val="00816C80"/>
    <w:rsid w:val="008178F5"/>
    <w:rsid w:val="0081797B"/>
    <w:rsid w:val="008203F9"/>
    <w:rsid w:val="00820851"/>
    <w:rsid w:val="0082253A"/>
    <w:rsid w:val="00822E0D"/>
    <w:rsid w:val="00823B5C"/>
    <w:rsid w:val="008247DA"/>
    <w:rsid w:val="00824DC4"/>
    <w:rsid w:val="00825415"/>
    <w:rsid w:val="008256EF"/>
    <w:rsid w:val="00825CBD"/>
    <w:rsid w:val="00831D8D"/>
    <w:rsid w:val="008320B0"/>
    <w:rsid w:val="00832CEE"/>
    <w:rsid w:val="00833340"/>
    <w:rsid w:val="00834B34"/>
    <w:rsid w:val="00834F7E"/>
    <w:rsid w:val="00837EDC"/>
    <w:rsid w:val="0084156D"/>
    <w:rsid w:val="00841BCD"/>
    <w:rsid w:val="00842843"/>
    <w:rsid w:val="00842886"/>
    <w:rsid w:val="00844B01"/>
    <w:rsid w:val="00845681"/>
    <w:rsid w:val="00846E41"/>
    <w:rsid w:val="00847264"/>
    <w:rsid w:val="00850ED1"/>
    <w:rsid w:val="00851354"/>
    <w:rsid w:val="0085154E"/>
    <w:rsid w:val="00851A8E"/>
    <w:rsid w:val="00852234"/>
    <w:rsid w:val="00852601"/>
    <w:rsid w:val="00852AB6"/>
    <w:rsid w:val="00853374"/>
    <w:rsid w:val="0085365B"/>
    <w:rsid w:val="00854C2F"/>
    <w:rsid w:val="00855BF1"/>
    <w:rsid w:val="00856137"/>
    <w:rsid w:val="00856CCE"/>
    <w:rsid w:val="00857612"/>
    <w:rsid w:val="00860738"/>
    <w:rsid w:val="008610E6"/>
    <w:rsid w:val="0086289E"/>
    <w:rsid w:val="008632C0"/>
    <w:rsid w:val="00864489"/>
    <w:rsid w:val="00865170"/>
    <w:rsid w:val="0086549F"/>
    <w:rsid w:val="008654E1"/>
    <w:rsid w:val="00867A84"/>
    <w:rsid w:val="00871440"/>
    <w:rsid w:val="00871A61"/>
    <w:rsid w:val="008720C6"/>
    <w:rsid w:val="00872919"/>
    <w:rsid w:val="00873C37"/>
    <w:rsid w:val="00873D98"/>
    <w:rsid w:val="00874651"/>
    <w:rsid w:val="008755A2"/>
    <w:rsid w:val="008759F5"/>
    <w:rsid w:val="00875B90"/>
    <w:rsid w:val="008767C7"/>
    <w:rsid w:val="008800C1"/>
    <w:rsid w:val="008802D8"/>
    <w:rsid w:val="0088086A"/>
    <w:rsid w:val="00880D02"/>
    <w:rsid w:val="00881CB7"/>
    <w:rsid w:val="008826C1"/>
    <w:rsid w:val="0088367D"/>
    <w:rsid w:val="00883DFD"/>
    <w:rsid w:val="00884B22"/>
    <w:rsid w:val="0088551A"/>
    <w:rsid w:val="00885E8D"/>
    <w:rsid w:val="0088697C"/>
    <w:rsid w:val="008869A4"/>
    <w:rsid w:val="00887A8C"/>
    <w:rsid w:val="00887EB3"/>
    <w:rsid w:val="00887EBD"/>
    <w:rsid w:val="0089199A"/>
    <w:rsid w:val="00891F84"/>
    <w:rsid w:val="0089210C"/>
    <w:rsid w:val="0089258A"/>
    <w:rsid w:val="008928DB"/>
    <w:rsid w:val="008929C6"/>
    <w:rsid w:val="00892E09"/>
    <w:rsid w:val="00893D2E"/>
    <w:rsid w:val="00895C25"/>
    <w:rsid w:val="00896249"/>
    <w:rsid w:val="0089728F"/>
    <w:rsid w:val="008A0904"/>
    <w:rsid w:val="008A1342"/>
    <w:rsid w:val="008A1BF7"/>
    <w:rsid w:val="008A3423"/>
    <w:rsid w:val="008A44A0"/>
    <w:rsid w:val="008A5B0E"/>
    <w:rsid w:val="008A614F"/>
    <w:rsid w:val="008A6F7C"/>
    <w:rsid w:val="008A7506"/>
    <w:rsid w:val="008B02E2"/>
    <w:rsid w:val="008B057E"/>
    <w:rsid w:val="008B0961"/>
    <w:rsid w:val="008B1099"/>
    <w:rsid w:val="008B14EF"/>
    <w:rsid w:val="008B27B2"/>
    <w:rsid w:val="008B2A07"/>
    <w:rsid w:val="008B3C08"/>
    <w:rsid w:val="008B409E"/>
    <w:rsid w:val="008B4676"/>
    <w:rsid w:val="008B4ED7"/>
    <w:rsid w:val="008B7694"/>
    <w:rsid w:val="008C0F9E"/>
    <w:rsid w:val="008C351D"/>
    <w:rsid w:val="008C3816"/>
    <w:rsid w:val="008C39F7"/>
    <w:rsid w:val="008C55D4"/>
    <w:rsid w:val="008C5825"/>
    <w:rsid w:val="008C5DA8"/>
    <w:rsid w:val="008C6334"/>
    <w:rsid w:val="008C6C4A"/>
    <w:rsid w:val="008C726A"/>
    <w:rsid w:val="008D1AC5"/>
    <w:rsid w:val="008D1EB0"/>
    <w:rsid w:val="008E012B"/>
    <w:rsid w:val="008E08D3"/>
    <w:rsid w:val="008E1067"/>
    <w:rsid w:val="008E5BCC"/>
    <w:rsid w:val="008E77F7"/>
    <w:rsid w:val="008E7CCD"/>
    <w:rsid w:val="008E7E18"/>
    <w:rsid w:val="008F1318"/>
    <w:rsid w:val="008F1C3C"/>
    <w:rsid w:val="008F2250"/>
    <w:rsid w:val="008F2CAA"/>
    <w:rsid w:val="008F2E82"/>
    <w:rsid w:val="008F3C35"/>
    <w:rsid w:val="008F3D29"/>
    <w:rsid w:val="008F4145"/>
    <w:rsid w:val="008F4E91"/>
    <w:rsid w:val="008F75FD"/>
    <w:rsid w:val="0090091A"/>
    <w:rsid w:val="00900EDD"/>
    <w:rsid w:val="00901768"/>
    <w:rsid w:val="00903CC9"/>
    <w:rsid w:val="00903E42"/>
    <w:rsid w:val="00904110"/>
    <w:rsid w:val="009042BD"/>
    <w:rsid w:val="00904C4A"/>
    <w:rsid w:val="00904FE4"/>
    <w:rsid w:val="00905285"/>
    <w:rsid w:val="00905759"/>
    <w:rsid w:val="009070D5"/>
    <w:rsid w:val="009120C1"/>
    <w:rsid w:val="00913C3E"/>
    <w:rsid w:val="00913FCF"/>
    <w:rsid w:val="00914564"/>
    <w:rsid w:val="00915042"/>
    <w:rsid w:val="00916F0D"/>
    <w:rsid w:val="00917FE2"/>
    <w:rsid w:val="009209C7"/>
    <w:rsid w:val="00922C4E"/>
    <w:rsid w:val="00923022"/>
    <w:rsid w:val="00923A8F"/>
    <w:rsid w:val="0092523D"/>
    <w:rsid w:val="0092542F"/>
    <w:rsid w:val="00925B53"/>
    <w:rsid w:val="00926406"/>
    <w:rsid w:val="00927740"/>
    <w:rsid w:val="0092779A"/>
    <w:rsid w:val="00927923"/>
    <w:rsid w:val="00932DDD"/>
    <w:rsid w:val="00933561"/>
    <w:rsid w:val="00933770"/>
    <w:rsid w:val="00936159"/>
    <w:rsid w:val="00937AEA"/>
    <w:rsid w:val="009417A1"/>
    <w:rsid w:val="00941B99"/>
    <w:rsid w:val="00942783"/>
    <w:rsid w:val="00942C8C"/>
    <w:rsid w:val="0094680C"/>
    <w:rsid w:val="00951037"/>
    <w:rsid w:val="00952766"/>
    <w:rsid w:val="00952DFF"/>
    <w:rsid w:val="00953D12"/>
    <w:rsid w:val="00954437"/>
    <w:rsid w:val="00955B6B"/>
    <w:rsid w:val="00956E33"/>
    <w:rsid w:val="00963776"/>
    <w:rsid w:val="0096437B"/>
    <w:rsid w:val="00966AE4"/>
    <w:rsid w:val="00966B97"/>
    <w:rsid w:val="00967079"/>
    <w:rsid w:val="0097070B"/>
    <w:rsid w:val="009709A7"/>
    <w:rsid w:val="00970C00"/>
    <w:rsid w:val="00971DD1"/>
    <w:rsid w:val="009725FC"/>
    <w:rsid w:val="009733B5"/>
    <w:rsid w:val="0097437F"/>
    <w:rsid w:val="00975B71"/>
    <w:rsid w:val="009764E6"/>
    <w:rsid w:val="00977E1D"/>
    <w:rsid w:val="00980C34"/>
    <w:rsid w:val="009816F7"/>
    <w:rsid w:val="0098295C"/>
    <w:rsid w:val="00985341"/>
    <w:rsid w:val="0098797D"/>
    <w:rsid w:val="00990635"/>
    <w:rsid w:val="00990C85"/>
    <w:rsid w:val="0099190C"/>
    <w:rsid w:val="00991942"/>
    <w:rsid w:val="00992C57"/>
    <w:rsid w:val="0099600E"/>
    <w:rsid w:val="009969E7"/>
    <w:rsid w:val="009A1BE0"/>
    <w:rsid w:val="009A233C"/>
    <w:rsid w:val="009A3F80"/>
    <w:rsid w:val="009A62AC"/>
    <w:rsid w:val="009B0573"/>
    <w:rsid w:val="009B1A60"/>
    <w:rsid w:val="009B2C93"/>
    <w:rsid w:val="009B3268"/>
    <w:rsid w:val="009B3966"/>
    <w:rsid w:val="009B6A8D"/>
    <w:rsid w:val="009B6EF8"/>
    <w:rsid w:val="009B77DA"/>
    <w:rsid w:val="009B7B4B"/>
    <w:rsid w:val="009B7C21"/>
    <w:rsid w:val="009C0B55"/>
    <w:rsid w:val="009C0EB1"/>
    <w:rsid w:val="009C2AEB"/>
    <w:rsid w:val="009C488B"/>
    <w:rsid w:val="009C6056"/>
    <w:rsid w:val="009C6B80"/>
    <w:rsid w:val="009C6C2D"/>
    <w:rsid w:val="009C7E5F"/>
    <w:rsid w:val="009D00B3"/>
    <w:rsid w:val="009D1A31"/>
    <w:rsid w:val="009D2A2B"/>
    <w:rsid w:val="009D43C2"/>
    <w:rsid w:val="009D46A4"/>
    <w:rsid w:val="009D4F41"/>
    <w:rsid w:val="009D6178"/>
    <w:rsid w:val="009D6ABF"/>
    <w:rsid w:val="009E010F"/>
    <w:rsid w:val="009E0239"/>
    <w:rsid w:val="009E0F83"/>
    <w:rsid w:val="009E1A7A"/>
    <w:rsid w:val="009E2B5B"/>
    <w:rsid w:val="009E30C3"/>
    <w:rsid w:val="009E4E6E"/>
    <w:rsid w:val="009E6495"/>
    <w:rsid w:val="009E65DE"/>
    <w:rsid w:val="009E7F91"/>
    <w:rsid w:val="009F034E"/>
    <w:rsid w:val="009F05F4"/>
    <w:rsid w:val="009F10CF"/>
    <w:rsid w:val="009F1F32"/>
    <w:rsid w:val="009F2628"/>
    <w:rsid w:val="009F2751"/>
    <w:rsid w:val="009F4109"/>
    <w:rsid w:val="009F4793"/>
    <w:rsid w:val="009F48F6"/>
    <w:rsid w:val="009F5839"/>
    <w:rsid w:val="009F64F9"/>
    <w:rsid w:val="00A00DC4"/>
    <w:rsid w:val="00A030A2"/>
    <w:rsid w:val="00A03FF6"/>
    <w:rsid w:val="00A0419B"/>
    <w:rsid w:val="00A0452B"/>
    <w:rsid w:val="00A04992"/>
    <w:rsid w:val="00A0674C"/>
    <w:rsid w:val="00A06969"/>
    <w:rsid w:val="00A06B5A"/>
    <w:rsid w:val="00A07FB6"/>
    <w:rsid w:val="00A10F34"/>
    <w:rsid w:val="00A127AC"/>
    <w:rsid w:val="00A147AA"/>
    <w:rsid w:val="00A14D9A"/>
    <w:rsid w:val="00A15002"/>
    <w:rsid w:val="00A1579E"/>
    <w:rsid w:val="00A158EF"/>
    <w:rsid w:val="00A16A35"/>
    <w:rsid w:val="00A17565"/>
    <w:rsid w:val="00A17A8B"/>
    <w:rsid w:val="00A203DF"/>
    <w:rsid w:val="00A217D7"/>
    <w:rsid w:val="00A21D71"/>
    <w:rsid w:val="00A2224A"/>
    <w:rsid w:val="00A22B78"/>
    <w:rsid w:val="00A24657"/>
    <w:rsid w:val="00A246F7"/>
    <w:rsid w:val="00A25AE5"/>
    <w:rsid w:val="00A25E58"/>
    <w:rsid w:val="00A26442"/>
    <w:rsid w:val="00A2650E"/>
    <w:rsid w:val="00A26623"/>
    <w:rsid w:val="00A278B0"/>
    <w:rsid w:val="00A30568"/>
    <w:rsid w:val="00A310E2"/>
    <w:rsid w:val="00A32912"/>
    <w:rsid w:val="00A34DDE"/>
    <w:rsid w:val="00A36C50"/>
    <w:rsid w:val="00A37002"/>
    <w:rsid w:val="00A4355E"/>
    <w:rsid w:val="00A47E2A"/>
    <w:rsid w:val="00A50B1A"/>
    <w:rsid w:val="00A50C27"/>
    <w:rsid w:val="00A50D42"/>
    <w:rsid w:val="00A5135A"/>
    <w:rsid w:val="00A520D9"/>
    <w:rsid w:val="00A5348B"/>
    <w:rsid w:val="00A54DBB"/>
    <w:rsid w:val="00A55B24"/>
    <w:rsid w:val="00A56028"/>
    <w:rsid w:val="00A56214"/>
    <w:rsid w:val="00A564C6"/>
    <w:rsid w:val="00A56A77"/>
    <w:rsid w:val="00A578FD"/>
    <w:rsid w:val="00A604BD"/>
    <w:rsid w:val="00A60EB7"/>
    <w:rsid w:val="00A62D05"/>
    <w:rsid w:val="00A63298"/>
    <w:rsid w:val="00A64185"/>
    <w:rsid w:val="00A64632"/>
    <w:rsid w:val="00A64DA0"/>
    <w:rsid w:val="00A655EB"/>
    <w:rsid w:val="00A71E83"/>
    <w:rsid w:val="00A7584E"/>
    <w:rsid w:val="00A76483"/>
    <w:rsid w:val="00A76F39"/>
    <w:rsid w:val="00A7780B"/>
    <w:rsid w:val="00A81873"/>
    <w:rsid w:val="00A81D58"/>
    <w:rsid w:val="00A82167"/>
    <w:rsid w:val="00A823D6"/>
    <w:rsid w:val="00A82DC6"/>
    <w:rsid w:val="00A84697"/>
    <w:rsid w:val="00A84705"/>
    <w:rsid w:val="00A84D48"/>
    <w:rsid w:val="00A85059"/>
    <w:rsid w:val="00A862EF"/>
    <w:rsid w:val="00A8636C"/>
    <w:rsid w:val="00A87307"/>
    <w:rsid w:val="00A90F9B"/>
    <w:rsid w:val="00A918C5"/>
    <w:rsid w:val="00A91D35"/>
    <w:rsid w:val="00A91EC7"/>
    <w:rsid w:val="00A92BCD"/>
    <w:rsid w:val="00A92F7A"/>
    <w:rsid w:val="00A930BF"/>
    <w:rsid w:val="00A9396B"/>
    <w:rsid w:val="00A93E1E"/>
    <w:rsid w:val="00A94519"/>
    <w:rsid w:val="00A947EE"/>
    <w:rsid w:val="00A95BE7"/>
    <w:rsid w:val="00A966B3"/>
    <w:rsid w:val="00AA0A01"/>
    <w:rsid w:val="00AA0BD8"/>
    <w:rsid w:val="00AA1B0E"/>
    <w:rsid w:val="00AA1C05"/>
    <w:rsid w:val="00AA2FD4"/>
    <w:rsid w:val="00AA37E7"/>
    <w:rsid w:val="00AA39FB"/>
    <w:rsid w:val="00AA40FC"/>
    <w:rsid w:val="00AA47B6"/>
    <w:rsid w:val="00AA5708"/>
    <w:rsid w:val="00AA5855"/>
    <w:rsid w:val="00AA5999"/>
    <w:rsid w:val="00AA6C7A"/>
    <w:rsid w:val="00AB7988"/>
    <w:rsid w:val="00AB7F53"/>
    <w:rsid w:val="00AC163B"/>
    <w:rsid w:val="00AC188A"/>
    <w:rsid w:val="00AC1B5E"/>
    <w:rsid w:val="00AC2571"/>
    <w:rsid w:val="00AC3BB1"/>
    <w:rsid w:val="00AC5CA7"/>
    <w:rsid w:val="00AC6058"/>
    <w:rsid w:val="00AC739B"/>
    <w:rsid w:val="00AD06EA"/>
    <w:rsid w:val="00AD0702"/>
    <w:rsid w:val="00AD1112"/>
    <w:rsid w:val="00AD1163"/>
    <w:rsid w:val="00AD1D37"/>
    <w:rsid w:val="00AD473E"/>
    <w:rsid w:val="00AD6257"/>
    <w:rsid w:val="00AD7969"/>
    <w:rsid w:val="00AD7D26"/>
    <w:rsid w:val="00AE2BA5"/>
    <w:rsid w:val="00AE3CDB"/>
    <w:rsid w:val="00AE496B"/>
    <w:rsid w:val="00AE49BB"/>
    <w:rsid w:val="00AE56B1"/>
    <w:rsid w:val="00AE5A17"/>
    <w:rsid w:val="00AE5BB3"/>
    <w:rsid w:val="00AE6D09"/>
    <w:rsid w:val="00AF0016"/>
    <w:rsid w:val="00AF0712"/>
    <w:rsid w:val="00AF39FD"/>
    <w:rsid w:val="00AF3E4A"/>
    <w:rsid w:val="00AF6F26"/>
    <w:rsid w:val="00AF7158"/>
    <w:rsid w:val="00AF7679"/>
    <w:rsid w:val="00AF7861"/>
    <w:rsid w:val="00AF7961"/>
    <w:rsid w:val="00AF7A7C"/>
    <w:rsid w:val="00B00721"/>
    <w:rsid w:val="00B00741"/>
    <w:rsid w:val="00B00CBB"/>
    <w:rsid w:val="00B017BF"/>
    <w:rsid w:val="00B01D7D"/>
    <w:rsid w:val="00B02070"/>
    <w:rsid w:val="00B02C89"/>
    <w:rsid w:val="00B02F7D"/>
    <w:rsid w:val="00B03E2C"/>
    <w:rsid w:val="00B04239"/>
    <w:rsid w:val="00B04A8C"/>
    <w:rsid w:val="00B05950"/>
    <w:rsid w:val="00B05ECE"/>
    <w:rsid w:val="00B06AFA"/>
    <w:rsid w:val="00B0791B"/>
    <w:rsid w:val="00B10372"/>
    <w:rsid w:val="00B10691"/>
    <w:rsid w:val="00B13BCF"/>
    <w:rsid w:val="00B1463E"/>
    <w:rsid w:val="00B16A5B"/>
    <w:rsid w:val="00B209EF"/>
    <w:rsid w:val="00B22DA8"/>
    <w:rsid w:val="00B23033"/>
    <w:rsid w:val="00B2586C"/>
    <w:rsid w:val="00B260E5"/>
    <w:rsid w:val="00B304F8"/>
    <w:rsid w:val="00B332A2"/>
    <w:rsid w:val="00B33575"/>
    <w:rsid w:val="00B35BA0"/>
    <w:rsid w:val="00B35C74"/>
    <w:rsid w:val="00B408B6"/>
    <w:rsid w:val="00B40F65"/>
    <w:rsid w:val="00B427EA"/>
    <w:rsid w:val="00B4427C"/>
    <w:rsid w:val="00B46ED9"/>
    <w:rsid w:val="00B51D77"/>
    <w:rsid w:val="00B521A2"/>
    <w:rsid w:val="00B52374"/>
    <w:rsid w:val="00B542DA"/>
    <w:rsid w:val="00B54B86"/>
    <w:rsid w:val="00B54BE9"/>
    <w:rsid w:val="00B55656"/>
    <w:rsid w:val="00B55DC7"/>
    <w:rsid w:val="00B55EBE"/>
    <w:rsid w:val="00B61992"/>
    <w:rsid w:val="00B624A1"/>
    <w:rsid w:val="00B62FF3"/>
    <w:rsid w:val="00B66507"/>
    <w:rsid w:val="00B704D7"/>
    <w:rsid w:val="00B70AE0"/>
    <w:rsid w:val="00B70C55"/>
    <w:rsid w:val="00B712C1"/>
    <w:rsid w:val="00B71C6C"/>
    <w:rsid w:val="00B727B7"/>
    <w:rsid w:val="00B72C38"/>
    <w:rsid w:val="00B73862"/>
    <w:rsid w:val="00B739DD"/>
    <w:rsid w:val="00B73F43"/>
    <w:rsid w:val="00B75BBF"/>
    <w:rsid w:val="00B76999"/>
    <w:rsid w:val="00B76CBD"/>
    <w:rsid w:val="00B77A5B"/>
    <w:rsid w:val="00B810B4"/>
    <w:rsid w:val="00B812FB"/>
    <w:rsid w:val="00B81CDC"/>
    <w:rsid w:val="00B8302F"/>
    <w:rsid w:val="00B8369F"/>
    <w:rsid w:val="00B838DC"/>
    <w:rsid w:val="00B846A4"/>
    <w:rsid w:val="00B84EE8"/>
    <w:rsid w:val="00B85291"/>
    <w:rsid w:val="00B85663"/>
    <w:rsid w:val="00B858C6"/>
    <w:rsid w:val="00B86834"/>
    <w:rsid w:val="00B8692E"/>
    <w:rsid w:val="00B87B6D"/>
    <w:rsid w:val="00B87DDF"/>
    <w:rsid w:val="00B9494A"/>
    <w:rsid w:val="00B96B56"/>
    <w:rsid w:val="00B97336"/>
    <w:rsid w:val="00B97826"/>
    <w:rsid w:val="00BA308C"/>
    <w:rsid w:val="00BA4B99"/>
    <w:rsid w:val="00BA5C23"/>
    <w:rsid w:val="00BA6B66"/>
    <w:rsid w:val="00BA6E48"/>
    <w:rsid w:val="00BB3373"/>
    <w:rsid w:val="00BB3AB8"/>
    <w:rsid w:val="00BB3C4B"/>
    <w:rsid w:val="00BB410D"/>
    <w:rsid w:val="00BB5FE4"/>
    <w:rsid w:val="00BB69CC"/>
    <w:rsid w:val="00BB7A63"/>
    <w:rsid w:val="00BC17EA"/>
    <w:rsid w:val="00BC3A2D"/>
    <w:rsid w:val="00BC4785"/>
    <w:rsid w:val="00BC493E"/>
    <w:rsid w:val="00BC53C4"/>
    <w:rsid w:val="00BC6512"/>
    <w:rsid w:val="00BC6912"/>
    <w:rsid w:val="00BC7217"/>
    <w:rsid w:val="00BD0CCB"/>
    <w:rsid w:val="00BD1B25"/>
    <w:rsid w:val="00BD3978"/>
    <w:rsid w:val="00BD39E3"/>
    <w:rsid w:val="00BD445D"/>
    <w:rsid w:val="00BD4880"/>
    <w:rsid w:val="00BD4FE1"/>
    <w:rsid w:val="00BD549D"/>
    <w:rsid w:val="00BD5526"/>
    <w:rsid w:val="00BD6486"/>
    <w:rsid w:val="00BD7EAD"/>
    <w:rsid w:val="00BE0AF6"/>
    <w:rsid w:val="00BE0D96"/>
    <w:rsid w:val="00BE1D0E"/>
    <w:rsid w:val="00BE1F03"/>
    <w:rsid w:val="00BE2310"/>
    <w:rsid w:val="00BE3375"/>
    <w:rsid w:val="00BE3F91"/>
    <w:rsid w:val="00BE4A3A"/>
    <w:rsid w:val="00BE5440"/>
    <w:rsid w:val="00BE58A7"/>
    <w:rsid w:val="00BE5DA1"/>
    <w:rsid w:val="00BE682C"/>
    <w:rsid w:val="00BE732D"/>
    <w:rsid w:val="00BF1137"/>
    <w:rsid w:val="00BF1B6A"/>
    <w:rsid w:val="00BF2218"/>
    <w:rsid w:val="00BF2675"/>
    <w:rsid w:val="00BF30C3"/>
    <w:rsid w:val="00BF3A3F"/>
    <w:rsid w:val="00BF3A78"/>
    <w:rsid w:val="00BF71BF"/>
    <w:rsid w:val="00C008AD"/>
    <w:rsid w:val="00C00A2C"/>
    <w:rsid w:val="00C012D8"/>
    <w:rsid w:val="00C0136B"/>
    <w:rsid w:val="00C0344E"/>
    <w:rsid w:val="00C0426B"/>
    <w:rsid w:val="00C045DF"/>
    <w:rsid w:val="00C04C1D"/>
    <w:rsid w:val="00C059D4"/>
    <w:rsid w:val="00C06125"/>
    <w:rsid w:val="00C06845"/>
    <w:rsid w:val="00C071F0"/>
    <w:rsid w:val="00C075D8"/>
    <w:rsid w:val="00C1013E"/>
    <w:rsid w:val="00C10576"/>
    <w:rsid w:val="00C10D49"/>
    <w:rsid w:val="00C11B9A"/>
    <w:rsid w:val="00C13030"/>
    <w:rsid w:val="00C133FB"/>
    <w:rsid w:val="00C1346B"/>
    <w:rsid w:val="00C13DD7"/>
    <w:rsid w:val="00C14B92"/>
    <w:rsid w:val="00C165E2"/>
    <w:rsid w:val="00C17073"/>
    <w:rsid w:val="00C17546"/>
    <w:rsid w:val="00C21E9F"/>
    <w:rsid w:val="00C22460"/>
    <w:rsid w:val="00C23240"/>
    <w:rsid w:val="00C23729"/>
    <w:rsid w:val="00C2377A"/>
    <w:rsid w:val="00C26B83"/>
    <w:rsid w:val="00C26D2B"/>
    <w:rsid w:val="00C26D43"/>
    <w:rsid w:val="00C271EC"/>
    <w:rsid w:val="00C276F1"/>
    <w:rsid w:val="00C30D96"/>
    <w:rsid w:val="00C32411"/>
    <w:rsid w:val="00C34344"/>
    <w:rsid w:val="00C35173"/>
    <w:rsid w:val="00C352A5"/>
    <w:rsid w:val="00C37C2C"/>
    <w:rsid w:val="00C404CF"/>
    <w:rsid w:val="00C4206E"/>
    <w:rsid w:val="00C424A6"/>
    <w:rsid w:val="00C430CD"/>
    <w:rsid w:val="00C43278"/>
    <w:rsid w:val="00C435CD"/>
    <w:rsid w:val="00C45DF4"/>
    <w:rsid w:val="00C46548"/>
    <w:rsid w:val="00C478A6"/>
    <w:rsid w:val="00C51533"/>
    <w:rsid w:val="00C51805"/>
    <w:rsid w:val="00C51D43"/>
    <w:rsid w:val="00C525C9"/>
    <w:rsid w:val="00C55315"/>
    <w:rsid w:val="00C554A8"/>
    <w:rsid w:val="00C574D5"/>
    <w:rsid w:val="00C60656"/>
    <w:rsid w:val="00C614A7"/>
    <w:rsid w:val="00C63C00"/>
    <w:rsid w:val="00C63E57"/>
    <w:rsid w:val="00C65EBA"/>
    <w:rsid w:val="00C6665F"/>
    <w:rsid w:val="00C67A03"/>
    <w:rsid w:val="00C67D5C"/>
    <w:rsid w:val="00C73F32"/>
    <w:rsid w:val="00C740E2"/>
    <w:rsid w:val="00C74D98"/>
    <w:rsid w:val="00C755A8"/>
    <w:rsid w:val="00C762EF"/>
    <w:rsid w:val="00C77ADE"/>
    <w:rsid w:val="00C805B0"/>
    <w:rsid w:val="00C808E5"/>
    <w:rsid w:val="00C810CD"/>
    <w:rsid w:val="00C82D80"/>
    <w:rsid w:val="00C840F3"/>
    <w:rsid w:val="00C842A0"/>
    <w:rsid w:val="00C84A58"/>
    <w:rsid w:val="00C84AA8"/>
    <w:rsid w:val="00C853B5"/>
    <w:rsid w:val="00C858F6"/>
    <w:rsid w:val="00C8743D"/>
    <w:rsid w:val="00C87462"/>
    <w:rsid w:val="00C87834"/>
    <w:rsid w:val="00C90B57"/>
    <w:rsid w:val="00C914E9"/>
    <w:rsid w:val="00C91AAE"/>
    <w:rsid w:val="00C934C4"/>
    <w:rsid w:val="00C938E0"/>
    <w:rsid w:val="00C957D4"/>
    <w:rsid w:val="00C96D0A"/>
    <w:rsid w:val="00C9717B"/>
    <w:rsid w:val="00C97E77"/>
    <w:rsid w:val="00CA180C"/>
    <w:rsid w:val="00CA26EA"/>
    <w:rsid w:val="00CA3532"/>
    <w:rsid w:val="00CA371E"/>
    <w:rsid w:val="00CA3A03"/>
    <w:rsid w:val="00CA3DEC"/>
    <w:rsid w:val="00CA7327"/>
    <w:rsid w:val="00CB03BA"/>
    <w:rsid w:val="00CB089B"/>
    <w:rsid w:val="00CB22B2"/>
    <w:rsid w:val="00CB4E94"/>
    <w:rsid w:val="00CB729E"/>
    <w:rsid w:val="00CB7A66"/>
    <w:rsid w:val="00CB7C79"/>
    <w:rsid w:val="00CC1AE8"/>
    <w:rsid w:val="00CC2A7E"/>
    <w:rsid w:val="00CC2DFF"/>
    <w:rsid w:val="00CC3EE2"/>
    <w:rsid w:val="00CC4DD5"/>
    <w:rsid w:val="00CC5819"/>
    <w:rsid w:val="00CC5EC6"/>
    <w:rsid w:val="00CC6CA4"/>
    <w:rsid w:val="00CC7792"/>
    <w:rsid w:val="00CC78B4"/>
    <w:rsid w:val="00CC7EFD"/>
    <w:rsid w:val="00CD0242"/>
    <w:rsid w:val="00CD33DA"/>
    <w:rsid w:val="00CD3AD2"/>
    <w:rsid w:val="00CD3DAA"/>
    <w:rsid w:val="00CD7382"/>
    <w:rsid w:val="00CD7492"/>
    <w:rsid w:val="00CE0953"/>
    <w:rsid w:val="00CE2A81"/>
    <w:rsid w:val="00CE2D99"/>
    <w:rsid w:val="00CE3A6B"/>
    <w:rsid w:val="00CE4ED9"/>
    <w:rsid w:val="00CE638A"/>
    <w:rsid w:val="00CE67F5"/>
    <w:rsid w:val="00CE6EF2"/>
    <w:rsid w:val="00CE7388"/>
    <w:rsid w:val="00CE7A88"/>
    <w:rsid w:val="00CF1DE5"/>
    <w:rsid w:val="00CF5DB6"/>
    <w:rsid w:val="00CF7121"/>
    <w:rsid w:val="00CF74BC"/>
    <w:rsid w:val="00CF75B5"/>
    <w:rsid w:val="00CF7EE4"/>
    <w:rsid w:val="00D00211"/>
    <w:rsid w:val="00D006D1"/>
    <w:rsid w:val="00D023DF"/>
    <w:rsid w:val="00D025AE"/>
    <w:rsid w:val="00D044A6"/>
    <w:rsid w:val="00D0487A"/>
    <w:rsid w:val="00D053A8"/>
    <w:rsid w:val="00D05939"/>
    <w:rsid w:val="00D06309"/>
    <w:rsid w:val="00D06389"/>
    <w:rsid w:val="00D0669F"/>
    <w:rsid w:val="00D104CF"/>
    <w:rsid w:val="00D1139A"/>
    <w:rsid w:val="00D12AD8"/>
    <w:rsid w:val="00D14172"/>
    <w:rsid w:val="00D168C1"/>
    <w:rsid w:val="00D16BAE"/>
    <w:rsid w:val="00D17335"/>
    <w:rsid w:val="00D205EC"/>
    <w:rsid w:val="00D206BD"/>
    <w:rsid w:val="00D22594"/>
    <w:rsid w:val="00D23ABF"/>
    <w:rsid w:val="00D241FF"/>
    <w:rsid w:val="00D25AC8"/>
    <w:rsid w:val="00D2676D"/>
    <w:rsid w:val="00D27AC5"/>
    <w:rsid w:val="00D311E2"/>
    <w:rsid w:val="00D31B77"/>
    <w:rsid w:val="00D31C0C"/>
    <w:rsid w:val="00D332A9"/>
    <w:rsid w:val="00D34C7B"/>
    <w:rsid w:val="00D34D6C"/>
    <w:rsid w:val="00D351EA"/>
    <w:rsid w:val="00D35C18"/>
    <w:rsid w:val="00D40288"/>
    <w:rsid w:val="00D41212"/>
    <w:rsid w:val="00D43403"/>
    <w:rsid w:val="00D434AE"/>
    <w:rsid w:val="00D4373E"/>
    <w:rsid w:val="00D43A35"/>
    <w:rsid w:val="00D44088"/>
    <w:rsid w:val="00D44266"/>
    <w:rsid w:val="00D4679D"/>
    <w:rsid w:val="00D47881"/>
    <w:rsid w:val="00D5099A"/>
    <w:rsid w:val="00D50A6B"/>
    <w:rsid w:val="00D5270B"/>
    <w:rsid w:val="00D52752"/>
    <w:rsid w:val="00D53521"/>
    <w:rsid w:val="00D549F2"/>
    <w:rsid w:val="00D5683A"/>
    <w:rsid w:val="00D60C8B"/>
    <w:rsid w:val="00D62E71"/>
    <w:rsid w:val="00D63BB7"/>
    <w:rsid w:val="00D6430D"/>
    <w:rsid w:val="00D66188"/>
    <w:rsid w:val="00D676C3"/>
    <w:rsid w:val="00D71055"/>
    <w:rsid w:val="00D71280"/>
    <w:rsid w:val="00D71E9C"/>
    <w:rsid w:val="00D7249D"/>
    <w:rsid w:val="00D731F6"/>
    <w:rsid w:val="00D73910"/>
    <w:rsid w:val="00D73ED5"/>
    <w:rsid w:val="00D740CA"/>
    <w:rsid w:val="00D748F9"/>
    <w:rsid w:val="00D74ED9"/>
    <w:rsid w:val="00D75675"/>
    <w:rsid w:val="00D75A49"/>
    <w:rsid w:val="00D75BB3"/>
    <w:rsid w:val="00D801B6"/>
    <w:rsid w:val="00D8171E"/>
    <w:rsid w:val="00D8252B"/>
    <w:rsid w:val="00D83093"/>
    <w:rsid w:val="00D834A8"/>
    <w:rsid w:val="00D85605"/>
    <w:rsid w:val="00D85728"/>
    <w:rsid w:val="00D87784"/>
    <w:rsid w:val="00D90456"/>
    <w:rsid w:val="00D908AA"/>
    <w:rsid w:val="00D90F45"/>
    <w:rsid w:val="00D921F8"/>
    <w:rsid w:val="00D92D1F"/>
    <w:rsid w:val="00D93714"/>
    <w:rsid w:val="00D95481"/>
    <w:rsid w:val="00D96B32"/>
    <w:rsid w:val="00DA0F93"/>
    <w:rsid w:val="00DA33B7"/>
    <w:rsid w:val="00DA4E5F"/>
    <w:rsid w:val="00DA4EBC"/>
    <w:rsid w:val="00DA52BA"/>
    <w:rsid w:val="00DA52CF"/>
    <w:rsid w:val="00DA660D"/>
    <w:rsid w:val="00DB1A84"/>
    <w:rsid w:val="00DB1A8E"/>
    <w:rsid w:val="00DB537E"/>
    <w:rsid w:val="00DB551C"/>
    <w:rsid w:val="00DB7280"/>
    <w:rsid w:val="00DC1161"/>
    <w:rsid w:val="00DC1F82"/>
    <w:rsid w:val="00DC2DCF"/>
    <w:rsid w:val="00DC3F1C"/>
    <w:rsid w:val="00DC44A3"/>
    <w:rsid w:val="00DC476C"/>
    <w:rsid w:val="00DC51DA"/>
    <w:rsid w:val="00DC7A13"/>
    <w:rsid w:val="00DD200E"/>
    <w:rsid w:val="00DD294F"/>
    <w:rsid w:val="00DD76EB"/>
    <w:rsid w:val="00DE192A"/>
    <w:rsid w:val="00DE1FF1"/>
    <w:rsid w:val="00DE3809"/>
    <w:rsid w:val="00DE3AF6"/>
    <w:rsid w:val="00DE3BFD"/>
    <w:rsid w:val="00DE477F"/>
    <w:rsid w:val="00DE4F99"/>
    <w:rsid w:val="00DE587D"/>
    <w:rsid w:val="00DE5DFE"/>
    <w:rsid w:val="00DE5EC4"/>
    <w:rsid w:val="00DE6197"/>
    <w:rsid w:val="00DE7064"/>
    <w:rsid w:val="00DE7559"/>
    <w:rsid w:val="00DF18F3"/>
    <w:rsid w:val="00DF2843"/>
    <w:rsid w:val="00DF2997"/>
    <w:rsid w:val="00DF59C2"/>
    <w:rsid w:val="00DF59FB"/>
    <w:rsid w:val="00DF5DB2"/>
    <w:rsid w:val="00DF61AD"/>
    <w:rsid w:val="00DF6BDF"/>
    <w:rsid w:val="00DF6E89"/>
    <w:rsid w:val="00E01589"/>
    <w:rsid w:val="00E019FD"/>
    <w:rsid w:val="00E05A19"/>
    <w:rsid w:val="00E07BF3"/>
    <w:rsid w:val="00E1073D"/>
    <w:rsid w:val="00E10BC4"/>
    <w:rsid w:val="00E10C12"/>
    <w:rsid w:val="00E11338"/>
    <w:rsid w:val="00E1134B"/>
    <w:rsid w:val="00E11497"/>
    <w:rsid w:val="00E11B78"/>
    <w:rsid w:val="00E12199"/>
    <w:rsid w:val="00E12F01"/>
    <w:rsid w:val="00E1415D"/>
    <w:rsid w:val="00E15974"/>
    <w:rsid w:val="00E15F5B"/>
    <w:rsid w:val="00E1693A"/>
    <w:rsid w:val="00E170CB"/>
    <w:rsid w:val="00E17180"/>
    <w:rsid w:val="00E171AE"/>
    <w:rsid w:val="00E213BD"/>
    <w:rsid w:val="00E21930"/>
    <w:rsid w:val="00E241B6"/>
    <w:rsid w:val="00E25830"/>
    <w:rsid w:val="00E26231"/>
    <w:rsid w:val="00E2625D"/>
    <w:rsid w:val="00E2630D"/>
    <w:rsid w:val="00E26F2B"/>
    <w:rsid w:val="00E279A1"/>
    <w:rsid w:val="00E27AD2"/>
    <w:rsid w:val="00E27BF7"/>
    <w:rsid w:val="00E30167"/>
    <w:rsid w:val="00E30A8E"/>
    <w:rsid w:val="00E3112E"/>
    <w:rsid w:val="00E31E87"/>
    <w:rsid w:val="00E323E9"/>
    <w:rsid w:val="00E325BB"/>
    <w:rsid w:val="00E32A6E"/>
    <w:rsid w:val="00E32DAF"/>
    <w:rsid w:val="00E32FB6"/>
    <w:rsid w:val="00E34018"/>
    <w:rsid w:val="00E35521"/>
    <w:rsid w:val="00E37D05"/>
    <w:rsid w:val="00E40038"/>
    <w:rsid w:val="00E41219"/>
    <w:rsid w:val="00E41722"/>
    <w:rsid w:val="00E42CB9"/>
    <w:rsid w:val="00E4320D"/>
    <w:rsid w:val="00E434E7"/>
    <w:rsid w:val="00E437D2"/>
    <w:rsid w:val="00E43A0C"/>
    <w:rsid w:val="00E43BF9"/>
    <w:rsid w:val="00E44B40"/>
    <w:rsid w:val="00E44BB0"/>
    <w:rsid w:val="00E47BC6"/>
    <w:rsid w:val="00E47DAC"/>
    <w:rsid w:val="00E50232"/>
    <w:rsid w:val="00E507E8"/>
    <w:rsid w:val="00E50CCD"/>
    <w:rsid w:val="00E51365"/>
    <w:rsid w:val="00E51930"/>
    <w:rsid w:val="00E51B72"/>
    <w:rsid w:val="00E5238B"/>
    <w:rsid w:val="00E5369F"/>
    <w:rsid w:val="00E53CAB"/>
    <w:rsid w:val="00E53EFC"/>
    <w:rsid w:val="00E54731"/>
    <w:rsid w:val="00E55751"/>
    <w:rsid w:val="00E57800"/>
    <w:rsid w:val="00E60984"/>
    <w:rsid w:val="00E65292"/>
    <w:rsid w:val="00E7205D"/>
    <w:rsid w:val="00E72BFE"/>
    <w:rsid w:val="00E72ED1"/>
    <w:rsid w:val="00E7398E"/>
    <w:rsid w:val="00E73C6A"/>
    <w:rsid w:val="00E750DC"/>
    <w:rsid w:val="00E753F2"/>
    <w:rsid w:val="00E80544"/>
    <w:rsid w:val="00E812F2"/>
    <w:rsid w:val="00E82B94"/>
    <w:rsid w:val="00E859D1"/>
    <w:rsid w:val="00E85ABC"/>
    <w:rsid w:val="00E8676D"/>
    <w:rsid w:val="00E938A8"/>
    <w:rsid w:val="00E93A98"/>
    <w:rsid w:val="00E94BD1"/>
    <w:rsid w:val="00E9516F"/>
    <w:rsid w:val="00E96463"/>
    <w:rsid w:val="00E96FD0"/>
    <w:rsid w:val="00E9748F"/>
    <w:rsid w:val="00E9777C"/>
    <w:rsid w:val="00EA016C"/>
    <w:rsid w:val="00EA1874"/>
    <w:rsid w:val="00EA2064"/>
    <w:rsid w:val="00EA2311"/>
    <w:rsid w:val="00EA23C8"/>
    <w:rsid w:val="00EA2E4B"/>
    <w:rsid w:val="00EA337A"/>
    <w:rsid w:val="00EA372F"/>
    <w:rsid w:val="00EA3EAE"/>
    <w:rsid w:val="00EA41FC"/>
    <w:rsid w:val="00EA5354"/>
    <w:rsid w:val="00EA5BC7"/>
    <w:rsid w:val="00EA5CA0"/>
    <w:rsid w:val="00EA5F30"/>
    <w:rsid w:val="00EA7131"/>
    <w:rsid w:val="00EA752E"/>
    <w:rsid w:val="00EB00B6"/>
    <w:rsid w:val="00EB0636"/>
    <w:rsid w:val="00EB1359"/>
    <w:rsid w:val="00EB1562"/>
    <w:rsid w:val="00EB45A5"/>
    <w:rsid w:val="00EC00E0"/>
    <w:rsid w:val="00EC01F4"/>
    <w:rsid w:val="00EC1D5D"/>
    <w:rsid w:val="00EC2245"/>
    <w:rsid w:val="00EC3B5A"/>
    <w:rsid w:val="00EC6245"/>
    <w:rsid w:val="00EC6F9A"/>
    <w:rsid w:val="00EC73B0"/>
    <w:rsid w:val="00EC7BC3"/>
    <w:rsid w:val="00ED0D3A"/>
    <w:rsid w:val="00ED226E"/>
    <w:rsid w:val="00ED2886"/>
    <w:rsid w:val="00ED383A"/>
    <w:rsid w:val="00ED3846"/>
    <w:rsid w:val="00ED4690"/>
    <w:rsid w:val="00ED5462"/>
    <w:rsid w:val="00ED6883"/>
    <w:rsid w:val="00ED739A"/>
    <w:rsid w:val="00ED7600"/>
    <w:rsid w:val="00ED7B67"/>
    <w:rsid w:val="00EE0A26"/>
    <w:rsid w:val="00EE1A7D"/>
    <w:rsid w:val="00EE2F4E"/>
    <w:rsid w:val="00EE3204"/>
    <w:rsid w:val="00EE6733"/>
    <w:rsid w:val="00EF0AF2"/>
    <w:rsid w:val="00EF1ECF"/>
    <w:rsid w:val="00EF2326"/>
    <w:rsid w:val="00EF45CD"/>
    <w:rsid w:val="00EF6073"/>
    <w:rsid w:val="00EF6950"/>
    <w:rsid w:val="00EF698B"/>
    <w:rsid w:val="00F0065E"/>
    <w:rsid w:val="00F00D41"/>
    <w:rsid w:val="00F00E67"/>
    <w:rsid w:val="00F05E94"/>
    <w:rsid w:val="00F06C18"/>
    <w:rsid w:val="00F072D5"/>
    <w:rsid w:val="00F07556"/>
    <w:rsid w:val="00F114EA"/>
    <w:rsid w:val="00F1362C"/>
    <w:rsid w:val="00F13846"/>
    <w:rsid w:val="00F147D2"/>
    <w:rsid w:val="00F14C94"/>
    <w:rsid w:val="00F16ACE"/>
    <w:rsid w:val="00F174CF"/>
    <w:rsid w:val="00F20246"/>
    <w:rsid w:val="00F20F84"/>
    <w:rsid w:val="00F21398"/>
    <w:rsid w:val="00F22DEB"/>
    <w:rsid w:val="00F23E4F"/>
    <w:rsid w:val="00F24B2B"/>
    <w:rsid w:val="00F26F83"/>
    <w:rsid w:val="00F278E5"/>
    <w:rsid w:val="00F30F1C"/>
    <w:rsid w:val="00F3149A"/>
    <w:rsid w:val="00F34A55"/>
    <w:rsid w:val="00F36426"/>
    <w:rsid w:val="00F37F72"/>
    <w:rsid w:val="00F40869"/>
    <w:rsid w:val="00F414F1"/>
    <w:rsid w:val="00F429BD"/>
    <w:rsid w:val="00F433AB"/>
    <w:rsid w:val="00F43636"/>
    <w:rsid w:val="00F44408"/>
    <w:rsid w:val="00F445DC"/>
    <w:rsid w:val="00F457D9"/>
    <w:rsid w:val="00F47B67"/>
    <w:rsid w:val="00F503EB"/>
    <w:rsid w:val="00F5081F"/>
    <w:rsid w:val="00F508B8"/>
    <w:rsid w:val="00F511E2"/>
    <w:rsid w:val="00F515B8"/>
    <w:rsid w:val="00F53AC7"/>
    <w:rsid w:val="00F53E9F"/>
    <w:rsid w:val="00F54D86"/>
    <w:rsid w:val="00F55F84"/>
    <w:rsid w:val="00F617F2"/>
    <w:rsid w:val="00F61B7D"/>
    <w:rsid w:val="00F66B25"/>
    <w:rsid w:val="00F70391"/>
    <w:rsid w:val="00F705F0"/>
    <w:rsid w:val="00F71E9B"/>
    <w:rsid w:val="00F72861"/>
    <w:rsid w:val="00F72CB1"/>
    <w:rsid w:val="00F73528"/>
    <w:rsid w:val="00F73C1E"/>
    <w:rsid w:val="00F73E02"/>
    <w:rsid w:val="00F742DF"/>
    <w:rsid w:val="00F76815"/>
    <w:rsid w:val="00F77400"/>
    <w:rsid w:val="00F810C0"/>
    <w:rsid w:val="00F8215E"/>
    <w:rsid w:val="00F8223F"/>
    <w:rsid w:val="00F824F5"/>
    <w:rsid w:val="00F85961"/>
    <w:rsid w:val="00F86FFD"/>
    <w:rsid w:val="00F87294"/>
    <w:rsid w:val="00F90FAB"/>
    <w:rsid w:val="00F9102A"/>
    <w:rsid w:val="00F91647"/>
    <w:rsid w:val="00F92227"/>
    <w:rsid w:val="00F92575"/>
    <w:rsid w:val="00F9374D"/>
    <w:rsid w:val="00F945F9"/>
    <w:rsid w:val="00F951E1"/>
    <w:rsid w:val="00F953E0"/>
    <w:rsid w:val="00F976F5"/>
    <w:rsid w:val="00F97F6A"/>
    <w:rsid w:val="00FA1084"/>
    <w:rsid w:val="00FA12F2"/>
    <w:rsid w:val="00FA27A1"/>
    <w:rsid w:val="00FA2CE4"/>
    <w:rsid w:val="00FA5BEC"/>
    <w:rsid w:val="00FA69AE"/>
    <w:rsid w:val="00FB0E56"/>
    <w:rsid w:val="00FB2376"/>
    <w:rsid w:val="00FB2932"/>
    <w:rsid w:val="00FB37E7"/>
    <w:rsid w:val="00FB4A90"/>
    <w:rsid w:val="00FB5245"/>
    <w:rsid w:val="00FB663C"/>
    <w:rsid w:val="00FB664D"/>
    <w:rsid w:val="00FB7635"/>
    <w:rsid w:val="00FB7A09"/>
    <w:rsid w:val="00FB7ECA"/>
    <w:rsid w:val="00FC098F"/>
    <w:rsid w:val="00FC219B"/>
    <w:rsid w:val="00FC29B9"/>
    <w:rsid w:val="00FC3983"/>
    <w:rsid w:val="00FC404F"/>
    <w:rsid w:val="00FC4F2F"/>
    <w:rsid w:val="00FC521F"/>
    <w:rsid w:val="00FC67D7"/>
    <w:rsid w:val="00FC6FD3"/>
    <w:rsid w:val="00FC7560"/>
    <w:rsid w:val="00FC76E0"/>
    <w:rsid w:val="00FC791F"/>
    <w:rsid w:val="00FC7920"/>
    <w:rsid w:val="00FD06E3"/>
    <w:rsid w:val="00FD11B7"/>
    <w:rsid w:val="00FD2FD5"/>
    <w:rsid w:val="00FD4838"/>
    <w:rsid w:val="00FE0249"/>
    <w:rsid w:val="00FE1734"/>
    <w:rsid w:val="00FE19C1"/>
    <w:rsid w:val="00FE2593"/>
    <w:rsid w:val="00FE25D5"/>
    <w:rsid w:val="00FE305C"/>
    <w:rsid w:val="00FE4686"/>
    <w:rsid w:val="00FE54A8"/>
    <w:rsid w:val="00FE69CD"/>
    <w:rsid w:val="00FF007D"/>
    <w:rsid w:val="00FF0301"/>
    <w:rsid w:val="00FF127F"/>
    <w:rsid w:val="00FF32D3"/>
    <w:rsid w:val="00FF7E15"/>
    <w:rsid w:val="0AB29DC2"/>
    <w:rsid w:val="0DBABA68"/>
    <w:rsid w:val="3178A2DA"/>
    <w:rsid w:val="71CE1D16"/>
    <w:rsid w:val="7F211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963AB"/>
  <w15:chartTrackingRefBased/>
  <w15:docId w15:val="{2AD6DD11-1E8E-4895-9AF7-8EA9A622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B5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666FC0"/>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8E77F7"/>
    <w:pPr>
      <w:numPr>
        <w:ilvl w:val="2"/>
        <w:numId w:val="3"/>
      </w:numPr>
      <w:ind w:left="505" w:hanging="505"/>
    </w:pPr>
    <w:rPr>
      <w:rFonts w:ascii="Arial" w:hAnsi="Arial" w:cs="Arial"/>
      <w:color w:val="auto"/>
      <w:lang w:val="en-US" w:eastAsia="ko-KR"/>
    </w:rPr>
  </w:style>
  <w:style w:type="character" w:customStyle="1" w:styleId="RAN4H3Char">
    <w:name w:val="RAN4 H3 Char"/>
    <w:basedOn w:val="DefaultParagraphFont"/>
    <w:link w:val="RAN4H3"/>
    <w:rsid w:val="008E77F7"/>
    <w:rPr>
      <w:rFonts w:ascii="Arial" w:eastAsiaTheme="majorEastAsia" w:hAnsi="Arial" w:cs="Arial"/>
      <w:sz w:val="24"/>
      <w:szCs w:val="24"/>
      <w:lang w:eastAsia="ko-KR"/>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7439CD"/>
    <w:pPr>
      <w:tabs>
        <w:tab w:val="center" w:pos="4986"/>
        <w:tab w:val="right" w:pos="9972"/>
      </w:tabs>
      <w:spacing w:after="0" w:line="240" w:lineRule="auto"/>
    </w:pPr>
  </w:style>
  <w:style w:type="character" w:customStyle="1" w:styleId="HeaderChar">
    <w:name w:val="Header Char"/>
    <w:basedOn w:val="DefaultParagraphFont"/>
    <w:link w:val="Header"/>
    <w:uiPriority w:val="99"/>
    <w:rsid w:val="007439CD"/>
    <w:rPr>
      <w:rFonts w:ascii="Times New Roman" w:hAnsi="Times New Roman"/>
      <w:sz w:val="20"/>
      <w:lang w:val="en-GB"/>
    </w:rPr>
  </w:style>
  <w:style w:type="paragraph" w:styleId="Footer">
    <w:name w:val="footer"/>
    <w:basedOn w:val="Normal"/>
    <w:link w:val="FooterChar"/>
    <w:uiPriority w:val="99"/>
    <w:unhideWhenUsed/>
    <w:rsid w:val="007439CD"/>
    <w:pPr>
      <w:tabs>
        <w:tab w:val="center" w:pos="4986"/>
        <w:tab w:val="right" w:pos="9972"/>
      </w:tabs>
      <w:spacing w:after="0" w:line="240" w:lineRule="auto"/>
    </w:pPr>
  </w:style>
  <w:style w:type="character" w:customStyle="1" w:styleId="FooterChar">
    <w:name w:val="Footer Char"/>
    <w:basedOn w:val="DefaultParagraphFont"/>
    <w:link w:val="Footer"/>
    <w:uiPriority w:val="99"/>
    <w:rsid w:val="007439CD"/>
    <w:rPr>
      <w:rFonts w:ascii="Times New Roman" w:hAnsi="Times New Roman"/>
      <w:sz w:val="20"/>
      <w:lang w:val="en-GB"/>
    </w:rPr>
  </w:style>
  <w:style w:type="paragraph" w:styleId="NormalWeb">
    <w:name w:val="Normal (Web)"/>
    <w:basedOn w:val="Normal"/>
    <w:uiPriority w:val="99"/>
    <w:semiHidden/>
    <w:unhideWhenUsed/>
    <w:rsid w:val="0008305C"/>
    <w:rPr>
      <w:rFonts w:cs="Times New Roman"/>
      <w:sz w:val="24"/>
      <w:szCs w:val="24"/>
    </w:rPr>
  </w:style>
  <w:style w:type="paragraph" w:styleId="Revision">
    <w:name w:val="Revision"/>
    <w:hidden/>
    <w:uiPriority w:val="99"/>
    <w:semiHidden/>
    <w:rsid w:val="005864D9"/>
    <w:pPr>
      <w:spacing w:after="0" w:line="240" w:lineRule="auto"/>
    </w:pPr>
    <w:rPr>
      <w:rFonts w:ascii="Times New Roman" w:hAnsi="Times New Roman"/>
      <w:sz w:val="20"/>
      <w:lang w:val="en-GB"/>
    </w:rPr>
  </w:style>
  <w:style w:type="paragraph" w:customStyle="1" w:styleId="B1">
    <w:name w:val="B1"/>
    <w:basedOn w:val="List"/>
    <w:link w:val="B1Char"/>
    <w:qFormat/>
    <w:rsid w:val="00D34D6C"/>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D34D6C"/>
    <w:rPr>
      <w:rFonts w:ascii="Times New Roman" w:eastAsia="SimSun" w:hAnsi="Times New Roman" w:cs="Times New Roman"/>
      <w:sz w:val="20"/>
      <w:szCs w:val="20"/>
      <w:lang w:val="en-GB"/>
    </w:rPr>
  </w:style>
  <w:style w:type="paragraph" w:styleId="List">
    <w:name w:val="List"/>
    <w:basedOn w:val="Normal"/>
    <w:uiPriority w:val="99"/>
    <w:semiHidden/>
    <w:unhideWhenUsed/>
    <w:rsid w:val="00D34D6C"/>
    <w:pPr>
      <w:ind w:left="283" w:hanging="283"/>
      <w:contextualSpacing/>
    </w:pPr>
  </w:style>
  <w:style w:type="character" w:styleId="Mention">
    <w:name w:val="Mention"/>
    <w:basedOn w:val="DefaultParagraphFont"/>
    <w:uiPriority w:val="99"/>
    <w:unhideWhenUsed/>
    <w:rsid w:val="006E52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9339">
      <w:bodyDiv w:val="1"/>
      <w:marLeft w:val="0"/>
      <w:marRight w:val="0"/>
      <w:marTop w:val="0"/>
      <w:marBottom w:val="0"/>
      <w:divBdr>
        <w:top w:val="none" w:sz="0" w:space="0" w:color="auto"/>
        <w:left w:val="none" w:sz="0" w:space="0" w:color="auto"/>
        <w:bottom w:val="none" w:sz="0" w:space="0" w:color="auto"/>
        <w:right w:val="none" w:sz="0" w:space="0" w:color="auto"/>
      </w:divBdr>
    </w:div>
    <w:div w:id="23602410">
      <w:bodyDiv w:val="1"/>
      <w:marLeft w:val="0"/>
      <w:marRight w:val="0"/>
      <w:marTop w:val="0"/>
      <w:marBottom w:val="0"/>
      <w:divBdr>
        <w:top w:val="none" w:sz="0" w:space="0" w:color="auto"/>
        <w:left w:val="none" w:sz="0" w:space="0" w:color="auto"/>
        <w:bottom w:val="none" w:sz="0" w:space="0" w:color="auto"/>
        <w:right w:val="none" w:sz="0" w:space="0" w:color="auto"/>
      </w:divBdr>
    </w:div>
    <w:div w:id="24141393">
      <w:bodyDiv w:val="1"/>
      <w:marLeft w:val="0"/>
      <w:marRight w:val="0"/>
      <w:marTop w:val="0"/>
      <w:marBottom w:val="0"/>
      <w:divBdr>
        <w:top w:val="none" w:sz="0" w:space="0" w:color="auto"/>
        <w:left w:val="none" w:sz="0" w:space="0" w:color="auto"/>
        <w:bottom w:val="none" w:sz="0" w:space="0" w:color="auto"/>
        <w:right w:val="none" w:sz="0" w:space="0" w:color="auto"/>
      </w:divBdr>
    </w:div>
    <w:div w:id="26178571">
      <w:bodyDiv w:val="1"/>
      <w:marLeft w:val="0"/>
      <w:marRight w:val="0"/>
      <w:marTop w:val="0"/>
      <w:marBottom w:val="0"/>
      <w:divBdr>
        <w:top w:val="none" w:sz="0" w:space="0" w:color="auto"/>
        <w:left w:val="none" w:sz="0" w:space="0" w:color="auto"/>
        <w:bottom w:val="none" w:sz="0" w:space="0" w:color="auto"/>
        <w:right w:val="none" w:sz="0" w:space="0" w:color="auto"/>
      </w:divBdr>
    </w:div>
    <w:div w:id="44986962">
      <w:bodyDiv w:val="1"/>
      <w:marLeft w:val="0"/>
      <w:marRight w:val="0"/>
      <w:marTop w:val="0"/>
      <w:marBottom w:val="0"/>
      <w:divBdr>
        <w:top w:val="none" w:sz="0" w:space="0" w:color="auto"/>
        <w:left w:val="none" w:sz="0" w:space="0" w:color="auto"/>
        <w:bottom w:val="none" w:sz="0" w:space="0" w:color="auto"/>
        <w:right w:val="none" w:sz="0" w:space="0" w:color="auto"/>
      </w:divBdr>
    </w:div>
    <w:div w:id="46147881">
      <w:bodyDiv w:val="1"/>
      <w:marLeft w:val="0"/>
      <w:marRight w:val="0"/>
      <w:marTop w:val="0"/>
      <w:marBottom w:val="0"/>
      <w:divBdr>
        <w:top w:val="none" w:sz="0" w:space="0" w:color="auto"/>
        <w:left w:val="none" w:sz="0" w:space="0" w:color="auto"/>
        <w:bottom w:val="none" w:sz="0" w:space="0" w:color="auto"/>
        <w:right w:val="none" w:sz="0" w:space="0" w:color="auto"/>
      </w:divBdr>
    </w:div>
    <w:div w:id="49690159">
      <w:bodyDiv w:val="1"/>
      <w:marLeft w:val="0"/>
      <w:marRight w:val="0"/>
      <w:marTop w:val="0"/>
      <w:marBottom w:val="0"/>
      <w:divBdr>
        <w:top w:val="none" w:sz="0" w:space="0" w:color="auto"/>
        <w:left w:val="none" w:sz="0" w:space="0" w:color="auto"/>
        <w:bottom w:val="none" w:sz="0" w:space="0" w:color="auto"/>
        <w:right w:val="none" w:sz="0" w:space="0" w:color="auto"/>
      </w:divBdr>
    </w:div>
    <w:div w:id="61608398">
      <w:bodyDiv w:val="1"/>
      <w:marLeft w:val="0"/>
      <w:marRight w:val="0"/>
      <w:marTop w:val="0"/>
      <w:marBottom w:val="0"/>
      <w:divBdr>
        <w:top w:val="none" w:sz="0" w:space="0" w:color="auto"/>
        <w:left w:val="none" w:sz="0" w:space="0" w:color="auto"/>
        <w:bottom w:val="none" w:sz="0" w:space="0" w:color="auto"/>
        <w:right w:val="none" w:sz="0" w:space="0" w:color="auto"/>
      </w:divBdr>
    </w:div>
    <w:div w:id="67000040">
      <w:bodyDiv w:val="1"/>
      <w:marLeft w:val="0"/>
      <w:marRight w:val="0"/>
      <w:marTop w:val="0"/>
      <w:marBottom w:val="0"/>
      <w:divBdr>
        <w:top w:val="none" w:sz="0" w:space="0" w:color="auto"/>
        <w:left w:val="none" w:sz="0" w:space="0" w:color="auto"/>
        <w:bottom w:val="none" w:sz="0" w:space="0" w:color="auto"/>
        <w:right w:val="none" w:sz="0" w:space="0" w:color="auto"/>
      </w:divBdr>
    </w:div>
    <w:div w:id="100300594">
      <w:bodyDiv w:val="1"/>
      <w:marLeft w:val="0"/>
      <w:marRight w:val="0"/>
      <w:marTop w:val="0"/>
      <w:marBottom w:val="0"/>
      <w:divBdr>
        <w:top w:val="none" w:sz="0" w:space="0" w:color="auto"/>
        <w:left w:val="none" w:sz="0" w:space="0" w:color="auto"/>
        <w:bottom w:val="none" w:sz="0" w:space="0" w:color="auto"/>
        <w:right w:val="none" w:sz="0" w:space="0" w:color="auto"/>
      </w:divBdr>
    </w:div>
    <w:div w:id="100690142">
      <w:bodyDiv w:val="1"/>
      <w:marLeft w:val="0"/>
      <w:marRight w:val="0"/>
      <w:marTop w:val="0"/>
      <w:marBottom w:val="0"/>
      <w:divBdr>
        <w:top w:val="none" w:sz="0" w:space="0" w:color="auto"/>
        <w:left w:val="none" w:sz="0" w:space="0" w:color="auto"/>
        <w:bottom w:val="none" w:sz="0" w:space="0" w:color="auto"/>
        <w:right w:val="none" w:sz="0" w:space="0" w:color="auto"/>
      </w:divBdr>
    </w:div>
    <w:div w:id="107480011">
      <w:bodyDiv w:val="1"/>
      <w:marLeft w:val="0"/>
      <w:marRight w:val="0"/>
      <w:marTop w:val="0"/>
      <w:marBottom w:val="0"/>
      <w:divBdr>
        <w:top w:val="none" w:sz="0" w:space="0" w:color="auto"/>
        <w:left w:val="none" w:sz="0" w:space="0" w:color="auto"/>
        <w:bottom w:val="none" w:sz="0" w:space="0" w:color="auto"/>
        <w:right w:val="none" w:sz="0" w:space="0" w:color="auto"/>
      </w:divBdr>
    </w:div>
    <w:div w:id="111749079">
      <w:bodyDiv w:val="1"/>
      <w:marLeft w:val="0"/>
      <w:marRight w:val="0"/>
      <w:marTop w:val="0"/>
      <w:marBottom w:val="0"/>
      <w:divBdr>
        <w:top w:val="none" w:sz="0" w:space="0" w:color="auto"/>
        <w:left w:val="none" w:sz="0" w:space="0" w:color="auto"/>
        <w:bottom w:val="none" w:sz="0" w:space="0" w:color="auto"/>
        <w:right w:val="none" w:sz="0" w:space="0" w:color="auto"/>
      </w:divBdr>
    </w:div>
    <w:div w:id="123891965">
      <w:bodyDiv w:val="1"/>
      <w:marLeft w:val="0"/>
      <w:marRight w:val="0"/>
      <w:marTop w:val="0"/>
      <w:marBottom w:val="0"/>
      <w:divBdr>
        <w:top w:val="none" w:sz="0" w:space="0" w:color="auto"/>
        <w:left w:val="none" w:sz="0" w:space="0" w:color="auto"/>
        <w:bottom w:val="none" w:sz="0" w:space="0" w:color="auto"/>
        <w:right w:val="none" w:sz="0" w:space="0" w:color="auto"/>
      </w:divBdr>
    </w:div>
    <w:div w:id="130096809">
      <w:bodyDiv w:val="1"/>
      <w:marLeft w:val="0"/>
      <w:marRight w:val="0"/>
      <w:marTop w:val="0"/>
      <w:marBottom w:val="0"/>
      <w:divBdr>
        <w:top w:val="none" w:sz="0" w:space="0" w:color="auto"/>
        <w:left w:val="none" w:sz="0" w:space="0" w:color="auto"/>
        <w:bottom w:val="none" w:sz="0" w:space="0" w:color="auto"/>
        <w:right w:val="none" w:sz="0" w:space="0" w:color="auto"/>
      </w:divBdr>
    </w:div>
    <w:div w:id="131141749">
      <w:bodyDiv w:val="1"/>
      <w:marLeft w:val="0"/>
      <w:marRight w:val="0"/>
      <w:marTop w:val="0"/>
      <w:marBottom w:val="0"/>
      <w:divBdr>
        <w:top w:val="none" w:sz="0" w:space="0" w:color="auto"/>
        <w:left w:val="none" w:sz="0" w:space="0" w:color="auto"/>
        <w:bottom w:val="none" w:sz="0" w:space="0" w:color="auto"/>
        <w:right w:val="none" w:sz="0" w:space="0" w:color="auto"/>
      </w:divBdr>
    </w:div>
    <w:div w:id="133521397">
      <w:bodyDiv w:val="1"/>
      <w:marLeft w:val="0"/>
      <w:marRight w:val="0"/>
      <w:marTop w:val="0"/>
      <w:marBottom w:val="0"/>
      <w:divBdr>
        <w:top w:val="none" w:sz="0" w:space="0" w:color="auto"/>
        <w:left w:val="none" w:sz="0" w:space="0" w:color="auto"/>
        <w:bottom w:val="none" w:sz="0" w:space="0" w:color="auto"/>
        <w:right w:val="none" w:sz="0" w:space="0" w:color="auto"/>
      </w:divBdr>
    </w:div>
    <w:div w:id="139730660">
      <w:bodyDiv w:val="1"/>
      <w:marLeft w:val="0"/>
      <w:marRight w:val="0"/>
      <w:marTop w:val="0"/>
      <w:marBottom w:val="0"/>
      <w:divBdr>
        <w:top w:val="none" w:sz="0" w:space="0" w:color="auto"/>
        <w:left w:val="none" w:sz="0" w:space="0" w:color="auto"/>
        <w:bottom w:val="none" w:sz="0" w:space="0" w:color="auto"/>
        <w:right w:val="none" w:sz="0" w:space="0" w:color="auto"/>
      </w:divBdr>
    </w:div>
    <w:div w:id="143737364">
      <w:bodyDiv w:val="1"/>
      <w:marLeft w:val="0"/>
      <w:marRight w:val="0"/>
      <w:marTop w:val="0"/>
      <w:marBottom w:val="0"/>
      <w:divBdr>
        <w:top w:val="none" w:sz="0" w:space="0" w:color="auto"/>
        <w:left w:val="none" w:sz="0" w:space="0" w:color="auto"/>
        <w:bottom w:val="none" w:sz="0" w:space="0" w:color="auto"/>
        <w:right w:val="none" w:sz="0" w:space="0" w:color="auto"/>
      </w:divBdr>
    </w:div>
    <w:div w:id="148523788">
      <w:bodyDiv w:val="1"/>
      <w:marLeft w:val="0"/>
      <w:marRight w:val="0"/>
      <w:marTop w:val="0"/>
      <w:marBottom w:val="0"/>
      <w:divBdr>
        <w:top w:val="none" w:sz="0" w:space="0" w:color="auto"/>
        <w:left w:val="none" w:sz="0" w:space="0" w:color="auto"/>
        <w:bottom w:val="none" w:sz="0" w:space="0" w:color="auto"/>
        <w:right w:val="none" w:sz="0" w:space="0" w:color="auto"/>
      </w:divBdr>
    </w:div>
    <w:div w:id="156264958">
      <w:bodyDiv w:val="1"/>
      <w:marLeft w:val="0"/>
      <w:marRight w:val="0"/>
      <w:marTop w:val="0"/>
      <w:marBottom w:val="0"/>
      <w:divBdr>
        <w:top w:val="none" w:sz="0" w:space="0" w:color="auto"/>
        <w:left w:val="none" w:sz="0" w:space="0" w:color="auto"/>
        <w:bottom w:val="none" w:sz="0" w:space="0" w:color="auto"/>
        <w:right w:val="none" w:sz="0" w:space="0" w:color="auto"/>
      </w:divBdr>
    </w:div>
    <w:div w:id="181357945">
      <w:bodyDiv w:val="1"/>
      <w:marLeft w:val="0"/>
      <w:marRight w:val="0"/>
      <w:marTop w:val="0"/>
      <w:marBottom w:val="0"/>
      <w:divBdr>
        <w:top w:val="none" w:sz="0" w:space="0" w:color="auto"/>
        <w:left w:val="none" w:sz="0" w:space="0" w:color="auto"/>
        <w:bottom w:val="none" w:sz="0" w:space="0" w:color="auto"/>
        <w:right w:val="none" w:sz="0" w:space="0" w:color="auto"/>
      </w:divBdr>
    </w:div>
    <w:div w:id="190607541">
      <w:bodyDiv w:val="1"/>
      <w:marLeft w:val="0"/>
      <w:marRight w:val="0"/>
      <w:marTop w:val="0"/>
      <w:marBottom w:val="0"/>
      <w:divBdr>
        <w:top w:val="none" w:sz="0" w:space="0" w:color="auto"/>
        <w:left w:val="none" w:sz="0" w:space="0" w:color="auto"/>
        <w:bottom w:val="none" w:sz="0" w:space="0" w:color="auto"/>
        <w:right w:val="none" w:sz="0" w:space="0" w:color="auto"/>
      </w:divBdr>
    </w:div>
    <w:div w:id="192160318">
      <w:bodyDiv w:val="1"/>
      <w:marLeft w:val="0"/>
      <w:marRight w:val="0"/>
      <w:marTop w:val="0"/>
      <w:marBottom w:val="0"/>
      <w:divBdr>
        <w:top w:val="none" w:sz="0" w:space="0" w:color="auto"/>
        <w:left w:val="none" w:sz="0" w:space="0" w:color="auto"/>
        <w:bottom w:val="none" w:sz="0" w:space="0" w:color="auto"/>
        <w:right w:val="none" w:sz="0" w:space="0" w:color="auto"/>
      </w:divBdr>
    </w:div>
    <w:div w:id="194275852">
      <w:bodyDiv w:val="1"/>
      <w:marLeft w:val="0"/>
      <w:marRight w:val="0"/>
      <w:marTop w:val="0"/>
      <w:marBottom w:val="0"/>
      <w:divBdr>
        <w:top w:val="none" w:sz="0" w:space="0" w:color="auto"/>
        <w:left w:val="none" w:sz="0" w:space="0" w:color="auto"/>
        <w:bottom w:val="none" w:sz="0" w:space="0" w:color="auto"/>
        <w:right w:val="none" w:sz="0" w:space="0" w:color="auto"/>
      </w:divBdr>
    </w:div>
    <w:div w:id="197084047">
      <w:bodyDiv w:val="1"/>
      <w:marLeft w:val="0"/>
      <w:marRight w:val="0"/>
      <w:marTop w:val="0"/>
      <w:marBottom w:val="0"/>
      <w:divBdr>
        <w:top w:val="none" w:sz="0" w:space="0" w:color="auto"/>
        <w:left w:val="none" w:sz="0" w:space="0" w:color="auto"/>
        <w:bottom w:val="none" w:sz="0" w:space="0" w:color="auto"/>
        <w:right w:val="none" w:sz="0" w:space="0" w:color="auto"/>
      </w:divBdr>
    </w:div>
    <w:div w:id="232742315">
      <w:bodyDiv w:val="1"/>
      <w:marLeft w:val="0"/>
      <w:marRight w:val="0"/>
      <w:marTop w:val="0"/>
      <w:marBottom w:val="0"/>
      <w:divBdr>
        <w:top w:val="none" w:sz="0" w:space="0" w:color="auto"/>
        <w:left w:val="none" w:sz="0" w:space="0" w:color="auto"/>
        <w:bottom w:val="none" w:sz="0" w:space="0" w:color="auto"/>
        <w:right w:val="none" w:sz="0" w:space="0" w:color="auto"/>
      </w:divBdr>
    </w:div>
    <w:div w:id="248462360">
      <w:bodyDiv w:val="1"/>
      <w:marLeft w:val="0"/>
      <w:marRight w:val="0"/>
      <w:marTop w:val="0"/>
      <w:marBottom w:val="0"/>
      <w:divBdr>
        <w:top w:val="none" w:sz="0" w:space="0" w:color="auto"/>
        <w:left w:val="none" w:sz="0" w:space="0" w:color="auto"/>
        <w:bottom w:val="none" w:sz="0" w:space="0" w:color="auto"/>
        <w:right w:val="none" w:sz="0" w:space="0" w:color="auto"/>
      </w:divBdr>
    </w:div>
    <w:div w:id="254873609">
      <w:bodyDiv w:val="1"/>
      <w:marLeft w:val="0"/>
      <w:marRight w:val="0"/>
      <w:marTop w:val="0"/>
      <w:marBottom w:val="0"/>
      <w:divBdr>
        <w:top w:val="none" w:sz="0" w:space="0" w:color="auto"/>
        <w:left w:val="none" w:sz="0" w:space="0" w:color="auto"/>
        <w:bottom w:val="none" w:sz="0" w:space="0" w:color="auto"/>
        <w:right w:val="none" w:sz="0" w:space="0" w:color="auto"/>
      </w:divBdr>
    </w:div>
    <w:div w:id="264852406">
      <w:bodyDiv w:val="1"/>
      <w:marLeft w:val="0"/>
      <w:marRight w:val="0"/>
      <w:marTop w:val="0"/>
      <w:marBottom w:val="0"/>
      <w:divBdr>
        <w:top w:val="none" w:sz="0" w:space="0" w:color="auto"/>
        <w:left w:val="none" w:sz="0" w:space="0" w:color="auto"/>
        <w:bottom w:val="none" w:sz="0" w:space="0" w:color="auto"/>
        <w:right w:val="none" w:sz="0" w:space="0" w:color="auto"/>
      </w:divBdr>
    </w:div>
    <w:div w:id="280307267">
      <w:bodyDiv w:val="1"/>
      <w:marLeft w:val="0"/>
      <w:marRight w:val="0"/>
      <w:marTop w:val="0"/>
      <w:marBottom w:val="0"/>
      <w:divBdr>
        <w:top w:val="none" w:sz="0" w:space="0" w:color="auto"/>
        <w:left w:val="none" w:sz="0" w:space="0" w:color="auto"/>
        <w:bottom w:val="none" w:sz="0" w:space="0" w:color="auto"/>
        <w:right w:val="none" w:sz="0" w:space="0" w:color="auto"/>
      </w:divBdr>
    </w:div>
    <w:div w:id="287275628">
      <w:bodyDiv w:val="1"/>
      <w:marLeft w:val="0"/>
      <w:marRight w:val="0"/>
      <w:marTop w:val="0"/>
      <w:marBottom w:val="0"/>
      <w:divBdr>
        <w:top w:val="none" w:sz="0" w:space="0" w:color="auto"/>
        <w:left w:val="none" w:sz="0" w:space="0" w:color="auto"/>
        <w:bottom w:val="none" w:sz="0" w:space="0" w:color="auto"/>
        <w:right w:val="none" w:sz="0" w:space="0" w:color="auto"/>
      </w:divBdr>
    </w:div>
    <w:div w:id="288440000">
      <w:bodyDiv w:val="1"/>
      <w:marLeft w:val="0"/>
      <w:marRight w:val="0"/>
      <w:marTop w:val="0"/>
      <w:marBottom w:val="0"/>
      <w:divBdr>
        <w:top w:val="none" w:sz="0" w:space="0" w:color="auto"/>
        <w:left w:val="none" w:sz="0" w:space="0" w:color="auto"/>
        <w:bottom w:val="none" w:sz="0" w:space="0" w:color="auto"/>
        <w:right w:val="none" w:sz="0" w:space="0" w:color="auto"/>
      </w:divBdr>
    </w:div>
    <w:div w:id="289015251">
      <w:bodyDiv w:val="1"/>
      <w:marLeft w:val="0"/>
      <w:marRight w:val="0"/>
      <w:marTop w:val="0"/>
      <w:marBottom w:val="0"/>
      <w:divBdr>
        <w:top w:val="none" w:sz="0" w:space="0" w:color="auto"/>
        <w:left w:val="none" w:sz="0" w:space="0" w:color="auto"/>
        <w:bottom w:val="none" w:sz="0" w:space="0" w:color="auto"/>
        <w:right w:val="none" w:sz="0" w:space="0" w:color="auto"/>
      </w:divBdr>
    </w:div>
    <w:div w:id="291640282">
      <w:bodyDiv w:val="1"/>
      <w:marLeft w:val="0"/>
      <w:marRight w:val="0"/>
      <w:marTop w:val="0"/>
      <w:marBottom w:val="0"/>
      <w:divBdr>
        <w:top w:val="none" w:sz="0" w:space="0" w:color="auto"/>
        <w:left w:val="none" w:sz="0" w:space="0" w:color="auto"/>
        <w:bottom w:val="none" w:sz="0" w:space="0" w:color="auto"/>
        <w:right w:val="none" w:sz="0" w:space="0" w:color="auto"/>
      </w:divBdr>
    </w:div>
    <w:div w:id="339311594">
      <w:bodyDiv w:val="1"/>
      <w:marLeft w:val="0"/>
      <w:marRight w:val="0"/>
      <w:marTop w:val="0"/>
      <w:marBottom w:val="0"/>
      <w:divBdr>
        <w:top w:val="none" w:sz="0" w:space="0" w:color="auto"/>
        <w:left w:val="none" w:sz="0" w:space="0" w:color="auto"/>
        <w:bottom w:val="none" w:sz="0" w:space="0" w:color="auto"/>
        <w:right w:val="none" w:sz="0" w:space="0" w:color="auto"/>
      </w:divBdr>
    </w:div>
    <w:div w:id="351227745">
      <w:bodyDiv w:val="1"/>
      <w:marLeft w:val="0"/>
      <w:marRight w:val="0"/>
      <w:marTop w:val="0"/>
      <w:marBottom w:val="0"/>
      <w:divBdr>
        <w:top w:val="none" w:sz="0" w:space="0" w:color="auto"/>
        <w:left w:val="none" w:sz="0" w:space="0" w:color="auto"/>
        <w:bottom w:val="none" w:sz="0" w:space="0" w:color="auto"/>
        <w:right w:val="none" w:sz="0" w:space="0" w:color="auto"/>
      </w:divBdr>
    </w:div>
    <w:div w:id="362749746">
      <w:bodyDiv w:val="1"/>
      <w:marLeft w:val="0"/>
      <w:marRight w:val="0"/>
      <w:marTop w:val="0"/>
      <w:marBottom w:val="0"/>
      <w:divBdr>
        <w:top w:val="none" w:sz="0" w:space="0" w:color="auto"/>
        <w:left w:val="none" w:sz="0" w:space="0" w:color="auto"/>
        <w:bottom w:val="none" w:sz="0" w:space="0" w:color="auto"/>
        <w:right w:val="none" w:sz="0" w:space="0" w:color="auto"/>
      </w:divBdr>
    </w:div>
    <w:div w:id="377360583">
      <w:bodyDiv w:val="1"/>
      <w:marLeft w:val="0"/>
      <w:marRight w:val="0"/>
      <w:marTop w:val="0"/>
      <w:marBottom w:val="0"/>
      <w:divBdr>
        <w:top w:val="none" w:sz="0" w:space="0" w:color="auto"/>
        <w:left w:val="none" w:sz="0" w:space="0" w:color="auto"/>
        <w:bottom w:val="none" w:sz="0" w:space="0" w:color="auto"/>
        <w:right w:val="none" w:sz="0" w:space="0" w:color="auto"/>
      </w:divBdr>
    </w:div>
    <w:div w:id="394745476">
      <w:bodyDiv w:val="1"/>
      <w:marLeft w:val="0"/>
      <w:marRight w:val="0"/>
      <w:marTop w:val="0"/>
      <w:marBottom w:val="0"/>
      <w:divBdr>
        <w:top w:val="none" w:sz="0" w:space="0" w:color="auto"/>
        <w:left w:val="none" w:sz="0" w:space="0" w:color="auto"/>
        <w:bottom w:val="none" w:sz="0" w:space="0" w:color="auto"/>
        <w:right w:val="none" w:sz="0" w:space="0" w:color="auto"/>
      </w:divBdr>
    </w:div>
    <w:div w:id="427043192">
      <w:bodyDiv w:val="1"/>
      <w:marLeft w:val="0"/>
      <w:marRight w:val="0"/>
      <w:marTop w:val="0"/>
      <w:marBottom w:val="0"/>
      <w:divBdr>
        <w:top w:val="none" w:sz="0" w:space="0" w:color="auto"/>
        <w:left w:val="none" w:sz="0" w:space="0" w:color="auto"/>
        <w:bottom w:val="none" w:sz="0" w:space="0" w:color="auto"/>
        <w:right w:val="none" w:sz="0" w:space="0" w:color="auto"/>
      </w:divBdr>
    </w:div>
    <w:div w:id="430052243">
      <w:bodyDiv w:val="1"/>
      <w:marLeft w:val="0"/>
      <w:marRight w:val="0"/>
      <w:marTop w:val="0"/>
      <w:marBottom w:val="0"/>
      <w:divBdr>
        <w:top w:val="none" w:sz="0" w:space="0" w:color="auto"/>
        <w:left w:val="none" w:sz="0" w:space="0" w:color="auto"/>
        <w:bottom w:val="none" w:sz="0" w:space="0" w:color="auto"/>
        <w:right w:val="none" w:sz="0" w:space="0" w:color="auto"/>
      </w:divBdr>
    </w:div>
    <w:div w:id="441532837">
      <w:bodyDiv w:val="1"/>
      <w:marLeft w:val="0"/>
      <w:marRight w:val="0"/>
      <w:marTop w:val="0"/>
      <w:marBottom w:val="0"/>
      <w:divBdr>
        <w:top w:val="none" w:sz="0" w:space="0" w:color="auto"/>
        <w:left w:val="none" w:sz="0" w:space="0" w:color="auto"/>
        <w:bottom w:val="none" w:sz="0" w:space="0" w:color="auto"/>
        <w:right w:val="none" w:sz="0" w:space="0" w:color="auto"/>
      </w:divBdr>
    </w:div>
    <w:div w:id="460001484">
      <w:bodyDiv w:val="1"/>
      <w:marLeft w:val="0"/>
      <w:marRight w:val="0"/>
      <w:marTop w:val="0"/>
      <w:marBottom w:val="0"/>
      <w:divBdr>
        <w:top w:val="none" w:sz="0" w:space="0" w:color="auto"/>
        <w:left w:val="none" w:sz="0" w:space="0" w:color="auto"/>
        <w:bottom w:val="none" w:sz="0" w:space="0" w:color="auto"/>
        <w:right w:val="none" w:sz="0" w:space="0" w:color="auto"/>
      </w:divBdr>
    </w:div>
    <w:div w:id="503401492">
      <w:bodyDiv w:val="1"/>
      <w:marLeft w:val="0"/>
      <w:marRight w:val="0"/>
      <w:marTop w:val="0"/>
      <w:marBottom w:val="0"/>
      <w:divBdr>
        <w:top w:val="none" w:sz="0" w:space="0" w:color="auto"/>
        <w:left w:val="none" w:sz="0" w:space="0" w:color="auto"/>
        <w:bottom w:val="none" w:sz="0" w:space="0" w:color="auto"/>
        <w:right w:val="none" w:sz="0" w:space="0" w:color="auto"/>
      </w:divBdr>
    </w:div>
    <w:div w:id="521240395">
      <w:bodyDiv w:val="1"/>
      <w:marLeft w:val="0"/>
      <w:marRight w:val="0"/>
      <w:marTop w:val="0"/>
      <w:marBottom w:val="0"/>
      <w:divBdr>
        <w:top w:val="none" w:sz="0" w:space="0" w:color="auto"/>
        <w:left w:val="none" w:sz="0" w:space="0" w:color="auto"/>
        <w:bottom w:val="none" w:sz="0" w:space="0" w:color="auto"/>
        <w:right w:val="none" w:sz="0" w:space="0" w:color="auto"/>
      </w:divBdr>
    </w:div>
    <w:div w:id="541747345">
      <w:bodyDiv w:val="1"/>
      <w:marLeft w:val="0"/>
      <w:marRight w:val="0"/>
      <w:marTop w:val="0"/>
      <w:marBottom w:val="0"/>
      <w:divBdr>
        <w:top w:val="none" w:sz="0" w:space="0" w:color="auto"/>
        <w:left w:val="none" w:sz="0" w:space="0" w:color="auto"/>
        <w:bottom w:val="none" w:sz="0" w:space="0" w:color="auto"/>
        <w:right w:val="none" w:sz="0" w:space="0" w:color="auto"/>
      </w:divBdr>
    </w:div>
    <w:div w:id="543710741">
      <w:bodyDiv w:val="1"/>
      <w:marLeft w:val="0"/>
      <w:marRight w:val="0"/>
      <w:marTop w:val="0"/>
      <w:marBottom w:val="0"/>
      <w:divBdr>
        <w:top w:val="none" w:sz="0" w:space="0" w:color="auto"/>
        <w:left w:val="none" w:sz="0" w:space="0" w:color="auto"/>
        <w:bottom w:val="none" w:sz="0" w:space="0" w:color="auto"/>
        <w:right w:val="none" w:sz="0" w:space="0" w:color="auto"/>
      </w:divBdr>
    </w:div>
    <w:div w:id="546911156">
      <w:bodyDiv w:val="1"/>
      <w:marLeft w:val="0"/>
      <w:marRight w:val="0"/>
      <w:marTop w:val="0"/>
      <w:marBottom w:val="0"/>
      <w:divBdr>
        <w:top w:val="none" w:sz="0" w:space="0" w:color="auto"/>
        <w:left w:val="none" w:sz="0" w:space="0" w:color="auto"/>
        <w:bottom w:val="none" w:sz="0" w:space="0" w:color="auto"/>
        <w:right w:val="none" w:sz="0" w:space="0" w:color="auto"/>
      </w:divBdr>
    </w:div>
    <w:div w:id="548805574">
      <w:bodyDiv w:val="1"/>
      <w:marLeft w:val="0"/>
      <w:marRight w:val="0"/>
      <w:marTop w:val="0"/>
      <w:marBottom w:val="0"/>
      <w:divBdr>
        <w:top w:val="none" w:sz="0" w:space="0" w:color="auto"/>
        <w:left w:val="none" w:sz="0" w:space="0" w:color="auto"/>
        <w:bottom w:val="none" w:sz="0" w:space="0" w:color="auto"/>
        <w:right w:val="none" w:sz="0" w:space="0" w:color="auto"/>
      </w:divBdr>
    </w:div>
    <w:div w:id="557059753">
      <w:bodyDiv w:val="1"/>
      <w:marLeft w:val="0"/>
      <w:marRight w:val="0"/>
      <w:marTop w:val="0"/>
      <w:marBottom w:val="0"/>
      <w:divBdr>
        <w:top w:val="none" w:sz="0" w:space="0" w:color="auto"/>
        <w:left w:val="none" w:sz="0" w:space="0" w:color="auto"/>
        <w:bottom w:val="none" w:sz="0" w:space="0" w:color="auto"/>
        <w:right w:val="none" w:sz="0" w:space="0" w:color="auto"/>
      </w:divBdr>
    </w:div>
    <w:div w:id="568422585">
      <w:bodyDiv w:val="1"/>
      <w:marLeft w:val="0"/>
      <w:marRight w:val="0"/>
      <w:marTop w:val="0"/>
      <w:marBottom w:val="0"/>
      <w:divBdr>
        <w:top w:val="none" w:sz="0" w:space="0" w:color="auto"/>
        <w:left w:val="none" w:sz="0" w:space="0" w:color="auto"/>
        <w:bottom w:val="none" w:sz="0" w:space="0" w:color="auto"/>
        <w:right w:val="none" w:sz="0" w:space="0" w:color="auto"/>
      </w:divBdr>
    </w:div>
    <w:div w:id="627246582">
      <w:bodyDiv w:val="1"/>
      <w:marLeft w:val="0"/>
      <w:marRight w:val="0"/>
      <w:marTop w:val="0"/>
      <w:marBottom w:val="0"/>
      <w:divBdr>
        <w:top w:val="none" w:sz="0" w:space="0" w:color="auto"/>
        <w:left w:val="none" w:sz="0" w:space="0" w:color="auto"/>
        <w:bottom w:val="none" w:sz="0" w:space="0" w:color="auto"/>
        <w:right w:val="none" w:sz="0" w:space="0" w:color="auto"/>
      </w:divBdr>
    </w:div>
    <w:div w:id="627930423">
      <w:bodyDiv w:val="1"/>
      <w:marLeft w:val="0"/>
      <w:marRight w:val="0"/>
      <w:marTop w:val="0"/>
      <w:marBottom w:val="0"/>
      <w:divBdr>
        <w:top w:val="none" w:sz="0" w:space="0" w:color="auto"/>
        <w:left w:val="none" w:sz="0" w:space="0" w:color="auto"/>
        <w:bottom w:val="none" w:sz="0" w:space="0" w:color="auto"/>
        <w:right w:val="none" w:sz="0" w:space="0" w:color="auto"/>
      </w:divBdr>
    </w:div>
    <w:div w:id="633565927">
      <w:bodyDiv w:val="1"/>
      <w:marLeft w:val="0"/>
      <w:marRight w:val="0"/>
      <w:marTop w:val="0"/>
      <w:marBottom w:val="0"/>
      <w:divBdr>
        <w:top w:val="none" w:sz="0" w:space="0" w:color="auto"/>
        <w:left w:val="none" w:sz="0" w:space="0" w:color="auto"/>
        <w:bottom w:val="none" w:sz="0" w:space="0" w:color="auto"/>
        <w:right w:val="none" w:sz="0" w:space="0" w:color="auto"/>
      </w:divBdr>
    </w:div>
    <w:div w:id="636573893">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39385641">
      <w:bodyDiv w:val="1"/>
      <w:marLeft w:val="0"/>
      <w:marRight w:val="0"/>
      <w:marTop w:val="0"/>
      <w:marBottom w:val="0"/>
      <w:divBdr>
        <w:top w:val="none" w:sz="0" w:space="0" w:color="auto"/>
        <w:left w:val="none" w:sz="0" w:space="0" w:color="auto"/>
        <w:bottom w:val="none" w:sz="0" w:space="0" w:color="auto"/>
        <w:right w:val="none" w:sz="0" w:space="0" w:color="auto"/>
      </w:divBdr>
    </w:div>
    <w:div w:id="648755633">
      <w:bodyDiv w:val="1"/>
      <w:marLeft w:val="0"/>
      <w:marRight w:val="0"/>
      <w:marTop w:val="0"/>
      <w:marBottom w:val="0"/>
      <w:divBdr>
        <w:top w:val="none" w:sz="0" w:space="0" w:color="auto"/>
        <w:left w:val="none" w:sz="0" w:space="0" w:color="auto"/>
        <w:bottom w:val="none" w:sz="0" w:space="0" w:color="auto"/>
        <w:right w:val="none" w:sz="0" w:space="0" w:color="auto"/>
      </w:divBdr>
    </w:div>
    <w:div w:id="653873321">
      <w:bodyDiv w:val="1"/>
      <w:marLeft w:val="0"/>
      <w:marRight w:val="0"/>
      <w:marTop w:val="0"/>
      <w:marBottom w:val="0"/>
      <w:divBdr>
        <w:top w:val="none" w:sz="0" w:space="0" w:color="auto"/>
        <w:left w:val="none" w:sz="0" w:space="0" w:color="auto"/>
        <w:bottom w:val="none" w:sz="0" w:space="0" w:color="auto"/>
        <w:right w:val="none" w:sz="0" w:space="0" w:color="auto"/>
      </w:divBdr>
    </w:div>
    <w:div w:id="658121423">
      <w:bodyDiv w:val="1"/>
      <w:marLeft w:val="0"/>
      <w:marRight w:val="0"/>
      <w:marTop w:val="0"/>
      <w:marBottom w:val="0"/>
      <w:divBdr>
        <w:top w:val="none" w:sz="0" w:space="0" w:color="auto"/>
        <w:left w:val="none" w:sz="0" w:space="0" w:color="auto"/>
        <w:bottom w:val="none" w:sz="0" w:space="0" w:color="auto"/>
        <w:right w:val="none" w:sz="0" w:space="0" w:color="auto"/>
      </w:divBdr>
    </w:div>
    <w:div w:id="658508731">
      <w:bodyDiv w:val="1"/>
      <w:marLeft w:val="0"/>
      <w:marRight w:val="0"/>
      <w:marTop w:val="0"/>
      <w:marBottom w:val="0"/>
      <w:divBdr>
        <w:top w:val="none" w:sz="0" w:space="0" w:color="auto"/>
        <w:left w:val="none" w:sz="0" w:space="0" w:color="auto"/>
        <w:bottom w:val="none" w:sz="0" w:space="0" w:color="auto"/>
        <w:right w:val="none" w:sz="0" w:space="0" w:color="auto"/>
      </w:divBdr>
    </w:div>
    <w:div w:id="669722446">
      <w:bodyDiv w:val="1"/>
      <w:marLeft w:val="0"/>
      <w:marRight w:val="0"/>
      <w:marTop w:val="0"/>
      <w:marBottom w:val="0"/>
      <w:divBdr>
        <w:top w:val="none" w:sz="0" w:space="0" w:color="auto"/>
        <w:left w:val="none" w:sz="0" w:space="0" w:color="auto"/>
        <w:bottom w:val="none" w:sz="0" w:space="0" w:color="auto"/>
        <w:right w:val="none" w:sz="0" w:space="0" w:color="auto"/>
      </w:divBdr>
    </w:div>
    <w:div w:id="677659760">
      <w:bodyDiv w:val="1"/>
      <w:marLeft w:val="0"/>
      <w:marRight w:val="0"/>
      <w:marTop w:val="0"/>
      <w:marBottom w:val="0"/>
      <w:divBdr>
        <w:top w:val="none" w:sz="0" w:space="0" w:color="auto"/>
        <w:left w:val="none" w:sz="0" w:space="0" w:color="auto"/>
        <w:bottom w:val="none" w:sz="0" w:space="0" w:color="auto"/>
        <w:right w:val="none" w:sz="0" w:space="0" w:color="auto"/>
      </w:divBdr>
    </w:div>
    <w:div w:id="679819760">
      <w:bodyDiv w:val="1"/>
      <w:marLeft w:val="0"/>
      <w:marRight w:val="0"/>
      <w:marTop w:val="0"/>
      <w:marBottom w:val="0"/>
      <w:divBdr>
        <w:top w:val="none" w:sz="0" w:space="0" w:color="auto"/>
        <w:left w:val="none" w:sz="0" w:space="0" w:color="auto"/>
        <w:bottom w:val="none" w:sz="0" w:space="0" w:color="auto"/>
        <w:right w:val="none" w:sz="0" w:space="0" w:color="auto"/>
      </w:divBdr>
    </w:div>
    <w:div w:id="684021666">
      <w:bodyDiv w:val="1"/>
      <w:marLeft w:val="0"/>
      <w:marRight w:val="0"/>
      <w:marTop w:val="0"/>
      <w:marBottom w:val="0"/>
      <w:divBdr>
        <w:top w:val="none" w:sz="0" w:space="0" w:color="auto"/>
        <w:left w:val="none" w:sz="0" w:space="0" w:color="auto"/>
        <w:bottom w:val="none" w:sz="0" w:space="0" w:color="auto"/>
        <w:right w:val="none" w:sz="0" w:space="0" w:color="auto"/>
      </w:divBdr>
    </w:div>
    <w:div w:id="692460667">
      <w:bodyDiv w:val="1"/>
      <w:marLeft w:val="0"/>
      <w:marRight w:val="0"/>
      <w:marTop w:val="0"/>
      <w:marBottom w:val="0"/>
      <w:divBdr>
        <w:top w:val="none" w:sz="0" w:space="0" w:color="auto"/>
        <w:left w:val="none" w:sz="0" w:space="0" w:color="auto"/>
        <w:bottom w:val="none" w:sz="0" w:space="0" w:color="auto"/>
        <w:right w:val="none" w:sz="0" w:space="0" w:color="auto"/>
      </w:divBdr>
    </w:div>
    <w:div w:id="725758076">
      <w:bodyDiv w:val="1"/>
      <w:marLeft w:val="0"/>
      <w:marRight w:val="0"/>
      <w:marTop w:val="0"/>
      <w:marBottom w:val="0"/>
      <w:divBdr>
        <w:top w:val="none" w:sz="0" w:space="0" w:color="auto"/>
        <w:left w:val="none" w:sz="0" w:space="0" w:color="auto"/>
        <w:bottom w:val="none" w:sz="0" w:space="0" w:color="auto"/>
        <w:right w:val="none" w:sz="0" w:space="0" w:color="auto"/>
      </w:divBdr>
    </w:div>
    <w:div w:id="736585253">
      <w:bodyDiv w:val="1"/>
      <w:marLeft w:val="0"/>
      <w:marRight w:val="0"/>
      <w:marTop w:val="0"/>
      <w:marBottom w:val="0"/>
      <w:divBdr>
        <w:top w:val="none" w:sz="0" w:space="0" w:color="auto"/>
        <w:left w:val="none" w:sz="0" w:space="0" w:color="auto"/>
        <w:bottom w:val="none" w:sz="0" w:space="0" w:color="auto"/>
        <w:right w:val="none" w:sz="0" w:space="0" w:color="auto"/>
      </w:divBdr>
    </w:div>
    <w:div w:id="749546085">
      <w:bodyDiv w:val="1"/>
      <w:marLeft w:val="0"/>
      <w:marRight w:val="0"/>
      <w:marTop w:val="0"/>
      <w:marBottom w:val="0"/>
      <w:divBdr>
        <w:top w:val="none" w:sz="0" w:space="0" w:color="auto"/>
        <w:left w:val="none" w:sz="0" w:space="0" w:color="auto"/>
        <w:bottom w:val="none" w:sz="0" w:space="0" w:color="auto"/>
        <w:right w:val="none" w:sz="0" w:space="0" w:color="auto"/>
      </w:divBdr>
    </w:div>
    <w:div w:id="766851549">
      <w:bodyDiv w:val="1"/>
      <w:marLeft w:val="0"/>
      <w:marRight w:val="0"/>
      <w:marTop w:val="0"/>
      <w:marBottom w:val="0"/>
      <w:divBdr>
        <w:top w:val="none" w:sz="0" w:space="0" w:color="auto"/>
        <w:left w:val="none" w:sz="0" w:space="0" w:color="auto"/>
        <w:bottom w:val="none" w:sz="0" w:space="0" w:color="auto"/>
        <w:right w:val="none" w:sz="0" w:space="0" w:color="auto"/>
      </w:divBdr>
    </w:div>
    <w:div w:id="811600173">
      <w:bodyDiv w:val="1"/>
      <w:marLeft w:val="0"/>
      <w:marRight w:val="0"/>
      <w:marTop w:val="0"/>
      <w:marBottom w:val="0"/>
      <w:divBdr>
        <w:top w:val="none" w:sz="0" w:space="0" w:color="auto"/>
        <w:left w:val="none" w:sz="0" w:space="0" w:color="auto"/>
        <w:bottom w:val="none" w:sz="0" w:space="0" w:color="auto"/>
        <w:right w:val="none" w:sz="0" w:space="0" w:color="auto"/>
      </w:divBdr>
    </w:div>
    <w:div w:id="815146339">
      <w:bodyDiv w:val="1"/>
      <w:marLeft w:val="0"/>
      <w:marRight w:val="0"/>
      <w:marTop w:val="0"/>
      <w:marBottom w:val="0"/>
      <w:divBdr>
        <w:top w:val="none" w:sz="0" w:space="0" w:color="auto"/>
        <w:left w:val="none" w:sz="0" w:space="0" w:color="auto"/>
        <w:bottom w:val="none" w:sz="0" w:space="0" w:color="auto"/>
        <w:right w:val="none" w:sz="0" w:space="0" w:color="auto"/>
      </w:divBdr>
    </w:div>
    <w:div w:id="816074166">
      <w:bodyDiv w:val="1"/>
      <w:marLeft w:val="0"/>
      <w:marRight w:val="0"/>
      <w:marTop w:val="0"/>
      <w:marBottom w:val="0"/>
      <w:divBdr>
        <w:top w:val="none" w:sz="0" w:space="0" w:color="auto"/>
        <w:left w:val="none" w:sz="0" w:space="0" w:color="auto"/>
        <w:bottom w:val="none" w:sz="0" w:space="0" w:color="auto"/>
        <w:right w:val="none" w:sz="0" w:space="0" w:color="auto"/>
      </w:divBdr>
    </w:div>
    <w:div w:id="818111661">
      <w:bodyDiv w:val="1"/>
      <w:marLeft w:val="0"/>
      <w:marRight w:val="0"/>
      <w:marTop w:val="0"/>
      <w:marBottom w:val="0"/>
      <w:divBdr>
        <w:top w:val="none" w:sz="0" w:space="0" w:color="auto"/>
        <w:left w:val="none" w:sz="0" w:space="0" w:color="auto"/>
        <w:bottom w:val="none" w:sz="0" w:space="0" w:color="auto"/>
        <w:right w:val="none" w:sz="0" w:space="0" w:color="auto"/>
      </w:divBdr>
    </w:div>
    <w:div w:id="820848822">
      <w:bodyDiv w:val="1"/>
      <w:marLeft w:val="0"/>
      <w:marRight w:val="0"/>
      <w:marTop w:val="0"/>
      <w:marBottom w:val="0"/>
      <w:divBdr>
        <w:top w:val="none" w:sz="0" w:space="0" w:color="auto"/>
        <w:left w:val="none" w:sz="0" w:space="0" w:color="auto"/>
        <w:bottom w:val="none" w:sz="0" w:space="0" w:color="auto"/>
        <w:right w:val="none" w:sz="0" w:space="0" w:color="auto"/>
      </w:divBdr>
    </w:div>
    <w:div w:id="845050114">
      <w:bodyDiv w:val="1"/>
      <w:marLeft w:val="0"/>
      <w:marRight w:val="0"/>
      <w:marTop w:val="0"/>
      <w:marBottom w:val="0"/>
      <w:divBdr>
        <w:top w:val="none" w:sz="0" w:space="0" w:color="auto"/>
        <w:left w:val="none" w:sz="0" w:space="0" w:color="auto"/>
        <w:bottom w:val="none" w:sz="0" w:space="0" w:color="auto"/>
        <w:right w:val="none" w:sz="0" w:space="0" w:color="auto"/>
      </w:divBdr>
    </w:div>
    <w:div w:id="875586943">
      <w:bodyDiv w:val="1"/>
      <w:marLeft w:val="0"/>
      <w:marRight w:val="0"/>
      <w:marTop w:val="0"/>
      <w:marBottom w:val="0"/>
      <w:divBdr>
        <w:top w:val="none" w:sz="0" w:space="0" w:color="auto"/>
        <w:left w:val="none" w:sz="0" w:space="0" w:color="auto"/>
        <w:bottom w:val="none" w:sz="0" w:space="0" w:color="auto"/>
        <w:right w:val="none" w:sz="0" w:space="0" w:color="auto"/>
      </w:divBdr>
    </w:div>
    <w:div w:id="884944622">
      <w:bodyDiv w:val="1"/>
      <w:marLeft w:val="0"/>
      <w:marRight w:val="0"/>
      <w:marTop w:val="0"/>
      <w:marBottom w:val="0"/>
      <w:divBdr>
        <w:top w:val="none" w:sz="0" w:space="0" w:color="auto"/>
        <w:left w:val="none" w:sz="0" w:space="0" w:color="auto"/>
        <w:bottom w:val="none" w:sz="0" w:space="0" w:color="auto"/>
        <w:right w:val="none" w:sz="0" w:space="0" w:color="auto"/>
      </w:divBdr>
    </w:div>
    <w:div w:id="890773151">
      <w:bodyDiv w:val="1"/>
      <w:marLeft w:val="0"/>
      <w:marRight w:val="0"/>
      <w:marTop w:val="0"/>
      <w:marBottom w:val="0"/>
      <w:divBdr>
        <w:top w:val="none" w:sz="0" w:space="0" w:color="auto"/>
        <w:left w:val="none" w:sz="0" w:space="0" w:color="auto"/>
        <w:bottom w:val="none" w:sz="0" w:space="0" w:color="auto"/>
        <w:right w:val="none" w:sz="0" w:space="0" w:color="auto"/>
      </w:divBdr>
    </w:div>
    <w:div w:id="902373429">
      <w:bodyDiv w:val="1"/>
      <w:marLeft w:val="0"/>
      <w:marRight w:val="0"/>
      <w:marTop w:val="0"/>
      <w:marBottom w:val="0"/>
      <w:divBdr>
        <w:top w:val="none" w:sz="0" w:space="0" w:color="auto"/>
        <w:left w:val="none" w:sz="0" w:space="0" w:color="auto"/>
        <w:bottom w:val="none" w:sz="0" w:space="0" w:color="auto"/>
        <w:right w:val="none" w:sz="0" w:space="0" w:color="auto"/>
      </w:divBdr>
    </w:div>
    <w:div w:id="908466745">
      <w:bodyDiv w:val="1"/>
      <w:marLeft w:val="0"/>
      <w:marRight w:val="0"/>
      <w:marTop w:val="0"/>
      <w:marBottom w:val="0"/>
      <w:divBdr>
        <w:top w:val="none" w:sz="0" w:space="0" w:color="auto"/>
        <w:left w:val="none" w:sz="0" w:space="0" w:color="auto"/>
        <w:bottom w:val="none" w:sz="0" w:space="0" w:color="auto"/>
        <w:right w:val="none" w:sz="0" w:space="0" w:color="auto"/>
      </w:divBdr>
    </w:div>
    <w:div w:id="918097165">
      <w:bodyDiv w:val="1"/>
      <w:marLeft w:val="0"/>
      <w:marRight w:val="0"/>
      <w:marTop w:val="0"/>
      <w:marBottom w:val="0"/>
      <w:divBdr>
        <w:top w:val="none" w:sz="0" w:space="0" w:color="auto"/>
        <w:left w:val="none" w:sz="0" w:space="0" w:color="auto"/>
        <w:bottom w:val="none" w:sz="0" w:space="0" w:color="auto"/>
        <w:right w:val="none" w:sz="0" w:space="0" w:color="auto"/>
      </w:divBdr>
    </w:div>
    <w:div w:id="934247490">
      <w:bodyDiv w:val="1"/>
      <w:marLeft w:val="0"/>
      <w:marRight w:val="0"/>
      <w:marTop w:val="0"/>
      <w:marBottom w:val="0"/>
      <w:divBdr>
        <w:top w:val="none" w:sz="0" w:space="0" w:color="auto"/>
        <w:left w:val="none" w:sz="0" w:space="0" w:color="auto"/>
        <w:bottom w:val="none" w:sz="0" w:space="0" w:color="auto"/>
        <w:right w:val="none" w:sz="0" w:space="0" w:color="auto"/>
      </w:divBdr>
    </w:div>
    <w:div w:id="945847735">
      <w:bodyDiv w:val="1"/>
      <w:marLeft w:val="0"/>
      <w:marRight w:val="0"/>
      <w:marTop w:val="0"/>
      <w:marBottom w:val="0"/>
      <w:divBdr>
        <w:top w:val="none" w:sz="0" w:space="0" w:color="auto"/>
        <w:left w:val="none" w:sz="0" w:space="0" w:color="auto"/>
        <w:bottom w:val="none" w:sz="0" w:space="0" w:color="auto"/>
        <w:right w:val="none" w:sz="0" w:space="0" w:color="auto"/>
      </w:divBdr>
    </w:div>
    <w:div w:id="978222034">
      <w:bodyDiv w:val="1"/>
      <w:marLeft w:val="0"/>
      <w:marRight w:val="0"/>
      <w:marTop w:val="0"/>
      <w:marBottom w:val="0"/>
      <w:divBdr>
        <w:top w:val="none" w:sz="0" w:space="0" w:color="auto"/>
        <w:left w:val="none" w:sz="0" w:space="0" w:color="auto"/>
        <w:bottom w:val="none" w:sz="0" w:space="0" w:color="auto"/>
        <w:right w:val="none" w:sz="0" w:space="0" w:color="auto"/>
      </w:divBdr>
    </w:div>
    <w:div w:id="979727238">
      <w:bodyDiv w:val="1"/>
      <w:marLeft w:val="0"/>
      <w:marRight w:val="0"/>
      <w:marTop w:val="0"/>
      <w:marBottom w:val="0"/>
      <w:divBdr>
        <w:top w:val="none" w:sz="0" w:space="0" w:color="auto"/>
        <w:left w:val="none" w:sz="0" w:space="0" w:color="auto"/>
        <w:bottom w:val="none" w:sz="0" w:space="0" w:color="auto"/>
        <w:right w:val="none" w:sz="0" w:space="0" w:color="auto"/>
      </w:divBdr>
    </w:div>
    <w:div w:id="980354289">
      <w:bodyDiv w:val="1"/>
      <w:marLeft w:val="0"/>
      <w:marRight w:val="0"/>
      <w:marTop w:val="0"/>
      <w:marBottom w:val="0"/>
      <w:divBdr>
        <w:top w:val="none" w:sz="0" w:space="0" w:color="auto"/>
        <w:left w:val="none" w:sz="0" w:space="0" w:color="auto"/>
        <w:bottom w:val="none" w:sz="0" w:space="0" w:color="auto"/>
        <w:right w:val="none" w:sz="0" w:space="0" w:color="auto"/>
      </w:divBdr>
    </w:div>
    <w:div w:id="1022514591">
      <w:bodyDiv w:val="1"/>
      <w:marLeft w:val="0"/>
      <w:marRight w:val="0"/>
      <w:marTop w:val="0"/>
      <w:marBottom w:val="0"/>
      <w:divBdr>
        <w:top w:val="none" w:sz="0" w:space="0" w:color="auto"/>
        <w:left w:val="none" w:sz="0" w:space="0" w:color="auto"/>
        <w:bottom w:val="none" w:sz="0" w:space="0" w:color="auto"/>
        <w:right w:val="none" w:sz="0" w:space="0" w:color="auto"/>
      </w:divBdr>
    </w:div>
    <w:div w:id="1022976162">
      <w:bodyDiv w:val="1"/>
      <w:marLeft w:val="0"/>
      <w:marRight w:val="0"/>
      <w:marTop w:val="0"/>
      <w:marBottom w:val="0"/>
      <w:divBdr>
        <w:top w:val="none" w:sz="0" w:space="0" w:color="auto"/>
        <w:left w:val="none" w:sz="0" w:space="0" w:color="auto"/>
        <w:bottom w:val="none" w:sz="0" w:space="0" w:color="auto"/>
        <w:right w:val="none" w:sz="0" w:space="0" w:color="auto"/>
      </w:divBdr>
    </w:div>
    <w:div w:id="1034767661">
      <w:bodyDiv w:val="1"/>
      <w:marLeft w:val="0"/>
      <w:marRight w:val="0"/>
      <w:marTop w:val="0"/>
      <w:marBottom w:val="0"/>
      <w:divBdr>
        <w:top w:val="none" w:sz="0" w:space="0" w:color="auto"/>
        <w:left w:val="none" w:sz="0" w:space="0" w:color="auto"/>
        <w:bottom w:val="none" w:sz="0" w:space="0" w:color="auto"/>
        <w:right w:val="none" w:sz="0" w:space="0" w:color="auto"/>
      </w:divBdr>
    </w:div>
    <w:div w:id="1047265472">
      <w:bodyDiv w:val="1"/>
      <w:marLeft w:val="0"/>
      <w:marRight w:val="0"/>
      <w:marTop w:val="0"/>
      <w:marBottom w:val="0"/>
      <w:divBdr>
        <w:top w:val="none" w:sz="0" w:space="0" w:color="auto"/>
        <w:left w:val="none" w:sz="0" w:space="0" w:color="auto"/>
        <w:bottom w:val="none" w:sz="0" w:space="0" w:color="auto"/>
        <w:right w:val="none" w:sz="0" w:space="0" w:color="auto"/>
      </w:divBdr>
    </w:div>
    <w:div w:id="1083061921">
      <w:bodyDiv w:val="1"/>
      <w:marLeft w:val="0"/>
      <w:marRight w:val="0"/>
      <w:marTop w:val="0"/>
      <w:marBottom w:val="0"/>
      <w:divBdr>
        <w:top w:val="none" w:sz="0" w:space="0" w:color="auto"/>
        <w:left w:val="none" w:sz="0" w:space="0" w:color="auto"/>
        <w:bottom w:val="none" w:sz="0" w:space="0" w:color="auto"/>
        <w:right w:val="none" w:sz="0" w:space="0" w:color="auto"/>
      </w:divBdr>
    </w:div>
    <w:div w:id="1089153045">
      <w:bodyDiv w:val="1"/>
      <w:marLeft w:val="0"/>
      <w:marRight w:val="0"/>
      <w:marTop w:val="0"/>
      <w:marBottom w:val="0"/>
      <w:divBdr>
        <w:top w:val="none" w:sz="0" w:space="0" w:color="auto"/>
        <w:left w:val="none" w:sz="0" w:space="0" w:color="auto"/>
        <w:bottom w:val="none" w:sz="0" w:space="0" w:color="auto"/>
        <w:right w:val="none" w:sz="0" w:space="0" w:color="auto"/>
      </w:divBdr>
    </w:div>
    <w:div w:id="1089234701">
      <w:bodyDiv w:val="1"/>
      <w:marLeft w:val="0"/>
      <w:marRight w:val="0"/>
      <w:marTop w:val="0"/>
      <w:marBottom w:val="0"/>
      <w:divBdr>
        <w:top w:val="none" w:sz="0" w:space="0" w:color="auto"/>
        <w:left w:val="none" w:sz="0" w:space="0" w:color="auto"/>
        <w:bottom w:val="none" w:sz="0" w:space="0" w:color="auto"/>
        <w:right w:val="none" w:sz="0" w:space="0" w:color="auto"/>
      </w:divBdr>
    </w:div>
    <w:div w:id="1095588467">
      <w:bodyDiv w:val="1"/>
      <w:marLeft w:val="0"/>
      <w:marRight w:val="0"/>
      <w:marTop w:val="0"/>
      <w:marBottom w:val="0"/>
      <w:divBdr>
        <w:top w:val="none" w:sz="0" w:space="0" w:color="auto"/>
        <w:left w:val="none" w:sz="0" w:space="0" w:color="auto"/>
        <w:bottom w:val="none" w:sz="0" w:space="0" w:color="auto"/>
        <w:right w:val="none" w:sz="0" w:space="0" w:color="auto"/>
      </w:divBdr>
    </w:div>
    <w:div w:id="1096974119">
      <w:bodyDiv w:val="1"/>
      <w:marLeft w:val="0"/>
      <w:marRight w:val="0"/>
      <w:marTop w:val="0"/>
      <w:marBottom w:val="0"/>
      <w:divBdr>
        <w:top w:val="none" w:sz="0" w:space="0" w:color="auto"/>
        <w:left w:val="none" w:sz="0" w:space="0" w:color="auto"/>
        <w:bottom w:val="none" w:sz="0" w:space="0" w:color="auto"/>
        <w:right w:val="none" w:sz="0" w:space="0" w:color="auto"/>
      </w:divBdr>
    </w:div>
    <w:div w:id="1130439625">
      <w:bodyDiv w:val="1"/>
      <w:marLeft w:val="0"/>
      <w:marRight w:val="0"/>
      <w:marTop w:val="0"/>
      <w:marBottom w:val="0"/>
      <w:divBdr>
        <w:top w:val="none" w:sz="0" w:space="0" w:color="auto"/>
        <w:left w:val="none" w:sz="0" w:space="0" w:color="auto"/>
        <w:bottom w:val="none" w:sz="0" w:space="0" w:color="auto"/>
        <w:right w:val="none" w:sz="0" w:space="0" w:color="auto"/>
      </w:divBdr>
    </w:div>
    <w:div w:id="1152795442">
      <w:bodyDiv w:val="1"/>
      <w:marLeft w:val="0"/>
      <w:marRight w:val="0"/>
      <w:marTop w:val="0"/>
      <w:marBottom w:val="0"/>
      <w:divBdr>
        <w:top w:val="none" w:sz="0" w:space="0" w:color="auto"/>
        <w:left w:val="none" w:sz="0" w:space="0" w:color="auto"/>
        <w:bottom w:val="none" w:sz="0" w:space="0" w:color="auto"/>
        <w:right w:val="none" w:sz="0" w:space="0" w:color="auto"/>
      </w:divBdr>
    </w:div>
    <w:div w:id="1165127370">
      <w:bodyDiv w:val="1"/>
      <w:marLeft w:val="0"/>
      <w:marRight w:val="0"/>
      <w:marTop w:val="0"/>
      <w:marBottom w:val="0"/>
      <w:divBdr>
        <w:top w:val="none" w:sz="0" w:space="0" w:color="auto"/>
        <w:left w:val="none" w:sz="0" w:space="0" w:color="auto"/>
        <w:bottom w:val="none" w:sz="0" w:space="0" w:color="auto"/>
        <w:right w:val="none" w:sz="0" w:space="0" w:color="auto"/>
      </w:divBdr>
    </w:div>
    <w:div w:id="1167400244">
      <w:bodyDiv w:val="1"/>
      <w:marLeft w:val="0"/>
      <w:marRight w:val="0"/>
      <w:marTop w:val="0"/>
      <w:marBottom w:val="0"/>
      <w:divBdr>
        <w:top w:val="none" w:sz="0" w:space="0" w:color="auto"/>
        <w:left w:val="none" w:sz="0" w:space="0" w:color="auto"/>
        <w:bottom w:val="none" w:sz="0" w:space="0" w:color="auto"/>
        <w:right w:val="none" w:sz="0" w:space="0" w:color="auto"/>
      </w:divBdr>
    </w:div>
    <w:div w:id="1171606172">
      <w:bodyDiv w:val="1"/>
      <w:marLeft w:val="0"/>
      <w:marRight w:val="0"/>
      <w:marTop w:val="0"/>
      <w:marBottom w:val="0"/>
      <w:divBdr>
        <w:top w:val="none" w:sz="0" w:space="0" w:color="auto"/>
        <w:left w:val="none" w:sz="0" w:space="0" w:color="auto"/>
        <w:bottom w:val="none" w:sz="0" w:space="0" w:color="auto"/>
        <w:right w:val="none" w:sz="0" w:space="0" w:color="auto"/>
      </w:divBdr>
    </w:div>
    <w:div w:id="1176191324">
      <w:bodyDiv w:val="1"/>
      <w:marLeft w:val="0"/>
      <w:marRight w:val="0"/>
      <w:marTop w:val="0"/>
      <w:marBottom w:val="0"/>
      <w:divBdr>
        <w:top w:val="none" w:sz="0" w:space="0" w:color="auto"/>
        <w:left w:val="none" w:sz="0" w:space="0" w:color="auto"/>
        <w:bottom w:val="none" w:sz="0" w:space="0" w:color="auto"/>
        <w:right w:val="none" w:sz="0" w:space="0" w:color="auto"/>
      </w:divBdr>
    </w:div>
    <w:div w:id="1210266556">
      <w:bodyDiv w:val="1"/>
      <w:marLeft w:val="0"/>
      <w:marRight w:val="0"/>
      <w:marTop w:val="0"/>
      <w:marBottom w:val="0"/>
      <w:divBdr>
        <w:top w:val="none" w:sz="0" w:space="0" w:color="auto"/>
        <w:left w:val="none" w:sz="0" w:space="0" w:color="auto"/>
        <w:bottom w:val="none" w:sz="0" w:space="0" w:color="auto"/>
        <w:right w:val="none" w:sz="0" w:space="0" w:color="auto"/>
      </w:divBdr>
    </w:div>
    <w:div w:id="1241408898">
      <w:bodyDiv w:val="1"/>
      <w:marLeft w:val="0"/>
      <w:marRight w:val="0"/>
      <w:marTop w:val="0"/>
      <w:marBottom w:val="0"/>
      <w:divBdr>
        <w:top w:val="none" w:sz="0" w:space="0" w:color="auto"/>
        <w:left w:val="none" w:sz="0" w:space="0" w:color="auto"/>
        <w:bottom w:val="none" w:sz="0" w:space="0" w:color="auto"/>
        <w:right w:val="none" w:sz="0" w:space="0" w:color="auto"/>
      </w:divBdr>
    </w:div>
    <w:div w:id="1244684050">
      <w:bodyDiv w:val="1"/>
      <w:marLeft w:val="0"/>
      <w:marRight w:val="0"/>
      <w:marTop w:val="0"/>
      <w:marBottom w:val="0"/>
      <w:divBdr>
        <w:top w:val="none" w:sz="0" w:space="0" w:color="auto"/>
        <w:left w:val="none" w:sz="0" w:space="0" w:color="auto"/>
        <w:bottom w:val="none" w:sz="0" w:space="0" w:color="auto"/>
        <w:right w:val="none" w:sz="0" w:space="0" w:color="auto"/>
      </w:divBdr>
    </w:div>
    <w:div w:id="1249775777">
      <w:bodyDiv w:val="1"/>
      <w:marLeft w:val="0"/>
      <w:marRight w:val="0"/>
      <w:marTop w:val="0"/>
      <w:marBottom w:val="0"/>
      <w:divBdr>
        <w:top w:val="none" w:sz="0" w:space="0" w:color="auto"/>
        <w:left w:val="none" w:sz="0" w:space="0" w:color="auto"/>
        <w:bottom w:val="none" w:sz="0" w:space="0" w:color="auto"/>
        <w:right w:val="none" w:sz="0" w:space="0" w:color="auto"/>
      </w:divBdr>
    </w:div>
    <w:div w:id="1253779795">
      <w:bodyDiv w:val="1"/>
      <w:marLeft w:val="0"/>
      <w:marRight w:val="0"/>
      <w:marTop w:val="0"/>
      <w:marBottom w:val="0"/>
      <w:divBdr>
        <w:top w:val="none" w:sz="0" w:space="0" w:color="auto"/>
        <w:left w:val="none" w:sz="0" w:space="0" w:color="auto"/>
        <w:bottom w:val="none" w:sz="0" w:space="0" w:color="auto"/>
        <w:right w:val="none" w:sz="0" w:space="0" w:color="auto"/>
      </w:divBdr>
    </w:div>
    <w:div w:id="1255094785">
      <w:bodyDiv w:val="1"/>
      <w:marLeft w:val="0"/>
      <w:marRight w:val="0"/>
      <w:marTop w:val="0"/>
      <w:marBottom w:val="0"/>
      <w:divBdr>
        <w:top w:val="none" w:sz="0" w:space="0" w:color="auto"/>
        <w:left w:val="none" w:sz="0" w:space="0" w:color="auto"/>
        <w:bottom w:val="none" w:sz="0" w:space="0" w:color="auto"/>
        <w:right w:val="none" w:sz="0" w:space="0" w:color="auto"/>
      </w:divBdr>
    </w:div>
    <w:div w:id="1263688084">
      <w:bodyDiv w:val="1"/>
      <w:marLeft w:val="0"/>
      <w:marRight w:val="0"/>
      <w:marTop w:val="0"/>
      <w:marBottom w:val="0"/>
      <w:divBdr>
        <w:top w:val="none" w:sz="0" w:space="0" w:color="auto"/>
        <w:left w:val="none" w:sz="0" w:space="0" w:color="auto"/>
        <w:bottom w:val="none" w:sz="0" w:space="0" w:color="auto"/>
        <w:right w:val="none" w:sz="0" w:space="0" w:color="auto"/>
      </w:divBdr>
    </w:div>
    <w:div w:id="1268730795">
      <w:bodyDiv w:val="1"/>
      <w:marLeft w:val="0"/>
      <w:marRight w:val="0"/>
      <w:marTop w:val="0"/>
      <w:marBottom w:val="0"/>
      <w:divBdr>
        <w:top w:val="none" w:sz="0" w:space="0" w:color="auto"/>
        <w:left w:val="none" w:sz="0" w:space="0" w:color="auto"/>
        <w:bottom w:val="none" w:sz="0" w:space="0" w:color="auto"/>
        <w:right w:val="none" w:sz="0" w:space="0" w:color="auto"/>
      </w:divBdr>
    </w:div>
    <w:div w:id="1280067205">
      <w:bodyDiv w:val="1"/>
      <w:marLeft w:val="0"/>
      <w:marRight w:val="0"/>
      <w:marTop w:val="0"/>
      <w:marBottom w:val="0"/>
      <w:divBdr>
        <w:top w:val="none" w:sz="0" w:space="0" w:color="auto"/>
        <w:left w:val="none" w:sz="0" w:space="0" w:color="auto"/>
        <w:bottom w:val="none" w:sz="0" w:space="0" w:color="auto"/>
        <w:right w:val="none" w:sz="0" w:space="0" w:color="auto"/>
      </w:divBdr>
    </w:div>
    <w:div w:id="1284338697">
      <w:bodyDiv w:val="1"/>
      <w:marLeft w:val="0"/>
      <w:marRight w:val="0"/>
      <w:marTop w:val="0"/>
      <w:marBottom w:val="0"/>
      <w:divBdr>
        <w:top w:val="none" w:sz="0" w:space="0" w:color="auto"/>
        <w:left w:val="none" w:sz="0" w:space="0" w:color="auto"/>
        <w:bottom w:val="none" w:sz="0" w:space="0" w:color="auto"/>
        <w:right w:val="none" w:sz="0" w:space="0" w:color="auto"/>
      </w:divBdr>
    </w:div>
    <w:div w:id="1329016982">
      <w:bodyDiv w:val="1"/>
      <w:marLeft w:val="0"/>
      <w:marRight w:val="0"/>
      <w:marTop w:val="0"/>
      <w:marBottom w:val="0"/>
      <w:divBdr>
        <w:top w:val="none" w:sz="0" w:space="0" w:color="auto"/>
        <w:left w:val="none" w:sz="0" w:space="0" w:color="auto"/>
        <w:bottom w:val="none" w:sz="0" w:space="0" w:color="auto"/>
        <w:right w:val="none" w:sz="0" w:space="0" w:color="auto"/>
      </w:divBdr>
    </w:div>
    <w:div w:id="1344551036">
      <w:bodyDiv w:val="1"/>
      <w:marLeft w:val="0"/>
      <w:marRight w:val="0"/>
      <w:marTop w:val="0"/>
      <w:marBottom w:val="0"/>
      <w:divBdr>
        <w:top w:val="none" w:sz="0" w:space="0" w:color="auto"/>
        <w:left w:val="none" w:sz="0" w:space="0" w:color="auto"/>
        <w:bottom w:val="none" w:sz="0" w:space="0" w:color="auto"/>
        <w:right w:val="none" w:sz="0" w:space="0" w:color="auto"/>
      </w:divBdr>
    </w:div>
    <w:div w:id="1350983199">
      <w:bodyDiv w:val="1"/>
      <w:marLeft w:val="0"/>
      <w:marRight w:val="0"/>
      <w:marTop w:val="0"/>
      <w:marBottom w:val="0"/>
      <w:divBdr>
        <w:top w:val="none" w:sz="0" w:space="0" w:color="auto"/>
        <w:left w:val="none" w:sz="0" w:space="0" w:color="auto"/>
        <w:bottom w:val="none" w:sz="0" w:space="0" w:color="auto"/>
        <w:right w:val="none" w:sz="0" w:space="0" w:color="auto"/>
      </w:divBdr>
    </w:div>
    <w:div w:id="1359502750">
      <w:bodyDiv w:val="1"/>
      <w:marLeft w:val="0"/>
      <w:marRight w:val="0"/>
      <w:marTop w:val="0"/>
      <w:marBottom w:val="0"/>
      <w:divBdr>
        <w:top w:val="none" w:sz="0" w:space="0" w:color="auto"/>
        <w:left w:val="none" w:sz="0" w:space="0" w:color="auto"/>
        <w:bottom w:val="none" w:sz="0" w:space="0" w:color="auto"/>
        <w:right w:val="none" w:sz="0" w:space="0" w:color="auto"/>
      </w:divBdr>
    </w:div>
    <w:div w:id="1364676337">
      <w:bodyDiv w:val="1"/>
      <w:marLeft w:val="0"/>
      <w:marRight w:val="0"/>
      <w:marTop w:val="0"/>
      <w:marBottom w:val="0"/>
      <w:divBdr>
        <w:top w:val="none" w:sz="0" w:space="0" w:color="auto"/>
        <w:left w:val="none" w:sz="0" w:space="0" w:color="auto"/>
        <w:bottom w:val="none" w:sz="0" w:space="0" w:color="auto"/>
        <w:right w:val="none" w:sz="0" w:space="0" w:color="auto"/>
      </w:divBdr>
    </w:div>
    <w:div w:id="1376735285">
      <w:bodyDiv w:val="1"/>
      <w:marLeft w:val="0"/>
      <w:marRight w:val="0"/>
      <w:marTop w:val="0"/>
      <w:marBottom w:val="0"/>
      <w:divBdr>
        <w:top w:val="none" w:sz="0" w:space="0" w:color="auto"/>
        <w:left w:val="none" w:sz="0" w:space="0" w:color="auto"/>
        <w:bottom w:val="none" w:sz="0" w:space="0" w:color="auto"/>
        <w:right w:val="none" w:sz="0" w:space="0" w:color="auto"/>
      </w:divBdr>
    </w:div>
    <w:div w:id="1383627718">
      <w:bodyDiv w:val="1"/>
      <w:marLeft w:val="0"/>
      <w:marRight w:val="0"/>
      <w:marTop w:val="0"/>
      <w:marBottom w:val="0"/>
      <w:divBdr>
        <w:top w:val="none" w:sz="0" w:space="0" w:color="auto"/>
        <w:left w:val="none" w:sz="0" w:space="0" w:color="auto"/>
        <w:bottom w:val="none" w:sz="0" w:space="0" w:color="auto"/>
        <w:right w:val="none" w:sz="0" w:space="0" w:color="auto"/>
      </w:divBdr>
    </w:div>
    <w:div w:id="1427773171">
      <w:bodyDiv w:val="1"/>
      <w:marLeft w:val="0"/>
      <w:marRight w:val="0"/>
      <w:marTop w:val="0"/>
      <w:marBottom w:val="0"/>
      <w:divBdr>
        <w:top w:val="none" w:sz="0" w:space="0" w:color="auto"/>
        <w:left w:val="none" w:sz="0" w:space="0" w:color="auto"/>
        <w:bottom w:val="none" w:sz="0" w:space="0" w:color="auto"/>
        <w:right w:val="none" w:sz="0" w:space="0" w:color="auto"/>
      </w:divBdr>
    </w:div>
    <w:div w:id="1437746186">
      <w:bodyDiv w:val="1"/>
      <w:marLeft w:val="0"/>
      <w:marRight w:val="0"/>
      <w:marTop w:val="0"/>
      <w:marBottom w:val="0"/>
      <w:divBdr>
        <w:top w:val="none" w:sz="0" w:space="0" w:color="auto"/>
        <w:left w:val="none" w:sz="0" w:space="0" w:color="auto"/>
        <w:bottom w:val="none" w:sz="0" w:space="0" w:color="auto"/>
        <w:right w:val="none" w:sz="0" w:space="0" w:color="auto"/>
      </w:divBdr>
    </w:div>
    <w:div w:id="1448542424">
      <w:bodyDiv w:val="1"/>
      <w:marLeft w:val="0"/>
      <w:marRight w:val="0"/>
      <w:marTop w:val="0"/>
      <w:marBottom w:val="0"/>
      <w:divBdr>
        <w:top w:val="none" w:sz="0" w:space="0" w:color="auto"/>
        <w:left w:val="none" w:sz="0" w:space="0" w:color="auto"/>
        <w:bottom w:val="none" w:sz="0" w:space="0" w:color="auto"/>
        <w:right w:val="none" w:sz="0" w:space="0" w:color="auto"/>
      </w:divBdr>
    </w:div>
    <w:div w:id="1453091853">
      <w:bodyDiv w:val="1"/>
      <w:marLeft w:val="0"/>
      <w:marRight w:val="0"/>
      <w:marTop w:val="0"/>
      <w:marBottom w:val="0"/>
      <w:divBdr>
        <w:top w:val="none" w:sz="0" w:space="0" w:color="auto"/>
        <w:left w:val="none" w:sz="0" w:space="0" w:color="auto"/>
        <w:bottom w:val="none" w:sz="0" w:space="0" w:color="auto"/>
        <w:right w:val="none" w:sz="0" w:space="0" w:color="auto"/>
      </w:divBdr>
    </w:div>
    <w:div w:id="1460421096">
      <w:bodyDiv w:val="1"/>
      <w:marLeft w:val="0"/>
      <w:marRight w:val="0"/>
      <w:marTop w:val="0"/>
      <w:marBottom w:val="0"/>
      <w:divBdr>
        <w:top w:val="none" w:sz="0" w:space="0" w:color="auto"/>
        <w:left w:val="none" w:sz="0" w:space="0" w:color="auto"/>
        <w:bottom w:val="none" w:sz="0" w:space="0" w:color="auto"/>
        <w:right w:val="none" w:sz="0" w:space="0" w:color="auto"/>
      </w:divBdr>
    </w:div>
    <w:div w:id="1467506000">
      <w:bodyDiv w:val="1"/>
      <w:marLeft w:val="0"/>
      <w:marRight w:val="0"/>
      <w:marTop w:val="0"/>
      <w:marBottom w:val="0"/>
      <w:divBdr>
        <w:top w:val="none" w:sz="0" w:space="0" w:color="auto"/>
        <w:left w:val="none" w:sz="0" w:space="0" w:color="auto"/>
        <w:bottom w:val="none" w:sz="0" w:space="0" w:color="auto"/>
        <w:right w:val="none" w:sz="0" w:space="0" w:color="auto"/>
      </w:divBdr>
    </w:div>
    <w:div w:id="1468544676">
      <w:bodyDiv w:val="1"/>
      <w:marLeft w:val="0"/>
      <w:marRight w:val="0"/>
      <w:marTop w:val="0"/>
      <w:marBottom w:val="0"/>
      <w:divBdr>
        <w:top w:val="none" w:sz="0" w:space="0" w:color="auto"/>
        <w:left w:val="none" w:sz="0" w:space="0" w:color="auto"/>
        <w:bottom w:val="none" w:sz="0" w:space="0" w:color="auto"/>
        <w:right w:val="none" w:sz="0" w:space="0" w:color="auto"/>
      </w:divBdr>
    </w:div>
    <w:div w:id="1476684183">
      <w:bodyDiv w:val="1"/>
      <w:marLeft w:val="0"/>
      <w:marRight w:val="0"/>
      <w:marTop w:val="0"/>
      <w:marBottom w:val="0"/>
      <w:divBdr>
        <w:top w:val="none" w:sz="0" w:space="0" w:color="auto"/>
        <w:left w:val="none" w:sz="0" w:space="0" w:color="auto"/>
        <w:bottom w:val="none" w:sz="0" w:space="0" w:color="auto"/>
        <w:right w:val="none" w:sz="0" w:space="0" w:color="auto"/>
      </w:divBdr>
    </w:div>
    <w:div w:id="1484086058">
      <w:bodyDiv w:val="1"/>
      <w:marLeft w:val="0"/>
      <w:marRight w:val="0"/>
      <w:marTop w:val="0"/>
      <w:marBottom w:val="0"/>
      <w:divBdr>
        <w:top w:val="none" w:sz="0" w:space="0" w:color="auto"/>
        <w:left w:val="none" w:sz="0" w:space="0" w:color="auto"/>
        <w:bottom w:val="none" w:sz="0" w:space="0" w:color="auto"/>
        <w:right w:val="none" w:sz="0" w:space="0" w:color="auto"/>
      </w:divBdr>
    </w:div>
    <w:div w:id="1484855097">
      <w:bodyDiv w:val="1"/>
      <w:marLeft w:val="0"/>
      <w:marRight w:val="0"/>
      <w:marTop w:val="0"/>
      <w:marBottom w:val="0"/>
      <w:divBdr>
        <w:top w:val="none" w:sz="0" w:space="0" w:color="auto"/>
        <w:left w:val="none" w:sz="0" w:space="0" w:color="auto"/>
        <w:bottom w:val="none" w:sz="0" w:space="0" w:color="auto"/>
        <w:right w:val="none" w:sz="0" w:space="0" w:color="auto"/>
      </w:divBdr>
    </w:div>
    <w:div w:id="1490443240">
      <w:bodyDiv w:val="1"/>
      <w:marLeft w:val="0"/>
      <w:marRight w:val="0"/>
      <w:marTop w:val="0"/>
      <w:marBottom w:val="0"/>
      <w:divBdr>
        <w:top w:val="none" w:sz="0" w:space="0" w:color="auto"/>
        <w:left w:val="none" w:sz="0" w:space="0" w:color="auto"/>
        <w:bottom w:val="none" w:sz="0" w:space="0" w:color="auto"/>
        <w:right w:val="none" w:sz="0" w:space="0" w:color="auto"/>
      </w:divBdr>
    </w:div>
    <w:div w:id="1492526100">
      <w:bodyDiv w:val="1"/>
      <w:marLeft w:val="0"/>
      <w:marRight w:val="0"/>
      <w:marTop w:val="0"/>
      <w:marBottom w:val="0"/>
      <w:divBdr>
        <w:top w:val="none" w:sz="0" w:space="0" w:color="auto"/>
        <w:left w:val="none" w:sz="0" w:space="0" w:color="auto"/>
        <w:bottom w:val="none" w:sz="0" w:space="0" w:color="auto"/>
        <w:right w:val="none" w:sz="0" w:space="0" w:color="auto"/>
      </w:divBdr>
    </w:div>
    <w:div w:id="1495028684">
      <w:bodyDiv w:val="1"/>
      <w:marLeft w:val="0"/>
      <w:marRight w:val="0"/>
      <w:marTop w:val="0"/>
      <w:marBottom w:val="0"/>
      <w:divBdr>
        <w:top w:val="none" w:sz="0" w:space="0" w:color="auto"/>
        <w:left w:val="none" w:sz="0" w:space="0" w:color="auto"/>
        <w:bottom w:val="none" w:sz="0" w:space="0" w:color="auto"/>
        <w:right w:val="none" w:sz="0" w:space="0" w:color="auto"/>
      </w:divBdr>
    </w:div>
    <w:div w:id="1507554016">
      <w:bodyDiv w:val="1"/>
      <w:marLeft w:val="0"/>
      <w:marRight w:val="0"/>
      <w:marTop w:val="0"/>
      <w:marBottom w:val="0"/>
      <w:divBdr>
        <w:top w:val="none" w:sz="0" w:space="0" w:color="auto"/>
        <w:left w:val="none" w:sz="0" w:space="0" w:color="auto"/>
        <w:bottom w:val="none" w:sz="0" w:space="0" w:color="auto"/>
        <w:right w:val="none" w:sz="0" w:space="0" w:color="auto"/>
      </w:divBdr>
    </w:div>
    <w:div w:id="1516921393">
      <w:bodyDiv w:val="1"/>
      <w:marLeft w:val="0"/>
      <w:marRight w:val="0"/>
      <w:marTop w:val="0"/>
      <w:marBottom w:val="0"/>
      <w:divBdr>
        <w:top w:val="none" w:sz="0" w:space="0" w:color="auto"/>
        <w:left w:val="none" w:sz="0" w:space="0" w:color="auto"/>
        <w:bottom w:val="none" w:sz="0" w:space="0" w:color="auto"/>
        <w:right w:val="none" w:sz="0" w:space="0" w:color="auto"/>
      </w:divBdr>
    </w:div>
    <w:div w:id="1536188670">
      <w:bodyDiv w:val="1"/>
      <w:marLeft w:val="0"/>
      <w:marRight w:val="0"/>
      <w:marTop w:val="0"/>
      <w:marBottom w:val="0"/>
      <w:divBdr>
        <w:top w:val="none" w:sz="0" w:space="0" w:color="auto"/>
        <w:left w:val="none" w:sz="0" w:space="0" w:color="auto"/>
        <w:bottom w:val="none" w:sz="0" w:space="0" w:color="auto"/>
        <w:right w:val="none" w:sz="0" w:space="0" w:color="auto"/>
      </w:divBdr>
    </w:div>
    <w:div w:id="1561281248">
      <w:bodyDiv w:val="1"/>
      <w:marLeft w:val="0"/>
      <w:marRight w:val="0"/>
      <w:marTop w:val="0"/>
      <w:marBottom w:val="0"/>
      <w:divBdr>
        <w:top w:val="none" w:sz="0" w:space="0" w:color="auto"/>
        <w:left w:val="none" w:sz="0" w:space="0" w:color="auto"/>
        <w:bottom w:val="none" w:sz="0" w:space="0" w:color="auto"/>
        <w:right w:val="none" w:sz="0" w:space="0" w:color="auto"/>
      </w:divBdr>
    </w:div>
    <w:div w:id="1589728315">
      <w:bodyDiv w:val="1"/>
      <w:marLeft w:val="0"/>
      <w:marRight w:val="0"/>
      <w:marTop w:val="0"/>
      <w:marBottom w:val="0"/>
      <w:divBdr>
        <w:top w:val="none" w:sz="0" w:space="0" w:color="auto"/>
        <w:left w:val="none" w:sz="0" w:space="0" w:color="auto"/>
        <w:bottom w:val="none" w:sz="0" w:space="0" w:color="auto"/>
        <w:right w:val="none" w:sz="0" w:space="0" w:color="auto"/>
      </w:divBdr>
    </w:div>
    <w:div w:id="1648701735">
      <w:bodyDiv w:val="1"/>
      <w:marLeft w:val="0"/>
      <w:marRight w:val="0"/>
      <w:marTop w:val="0"/>
      <w:marBottom w:val="0"/>
      <w:divBdr>
        <w:top w:val="none" w:sz="0" w:space="0" w:color="auto"/>
        <w:left w:val="none" w:sz="0" w:space="0" w:color="auto"/>
        <w:bottom w:val="none" w:sz="0" w:space="0" w:color="auto"/>
        <w:right w:val="none" w:sz="0" w:space="0" w:color="auto"/>
      </w:divBdr>
    </w:div>
    <w:div w:id="1655259166">
      <w:bodyDiv w:val="1"/>
      <w:marLeft w:val="0"/>
      <w:marRight w:val="0"/>
      <w:marTop w:val="0"/>
      <w:marBottom w:val="0"/>
      <w:divBdr>
        <w:top w:val="none" w:sz="0" w:space="0" w:color="auto"/>
        <w:left w:val="none" w:sz="0" w:space="0" w:color="auto"/>
        <w:bottom w:val="none" w:sz="0" w:space="0" w:color="auto"/>
        <w:right w:val="none" w:sz="0" w:space="0" w:color="auto"/>
      </w:divBdr>
    </w:div>
    <w:div w:id="1688172552">
      <w:bodyDiv w:val="1"/>
      <w:marLeft w:val="0"/>
      <w:marRight w:val="0"/>
      <w:marTop w:val="0"/>
      <w:marBottom w:val="0"/>
      <w:divBdr>
        <w:top w:val="none" w:sz="0" w:space="0" w:color="auto"/>
        <w:left w:val="none" w:sz="0" w:space="0" w:color="auto"/>
        <w:bottom w:val="none" w:sz="0" w:space="0" w:color="auto"/>
        <w:right w:val="none" w:sz="0" w:space="0" w:color="auto"/>
      </w:divBdr>
    </w:div>
    <w:div w:id="1713068890">
      <w:bodyDiv w:val="1"/>
      <w:marLeft w:val="0"/>
      <w:marRight w:val="0"/>
      <w:marTop w:val="0"/>
      <w:marBottom w:val="0"/>
      <w:divBdr>
        <w:top w:val="none" w:sz="0" w:space="0" w:color="auto"/>
        <w:left w:val="none" w:sz="0" w:space="0" w:color="auto"/>
        <w:bottom w:val="none" w:sz="0" w:space="0" w:color="auto"/>
        <w:right w:val="none" w:sz="0" w:space="0" w:color="auto"/>
      </w:divBdr>
    </w:div>
    <w:div w:id="1725173491">
      <w:bodyDiv w:val="1"/>
      <w:marLeft w:val="0"/>
      <w:marRight w:val="0"/>
      <w:marTop w:val="0"/>
      <w:marBottom w:val="0"/>
      <w:divBdr>
        <w:top w:val="none" w:sz="0" w:space="0" w:color="auto"/>
        <w:left w:val="none" w:sz="0" w:space="0" w:color="auto"/>
        <w:bottom w:val="none" w:sz="0" w:space="0" w:color="auto"/>
        <w:right w:val="none" w:sz="0" w:space="0" w:color="auto"/>
      </w:divBdr>
    </w:div>
    <w:div w:id="1731687094">
      <w:bodyDiv w:val="1"/>
      <w:marLeft w:val="0"/>
      <w:marRight w:val="0"/>
      <w:marTop w:val="0"/>
      <w:marBottom w:val="0"/>
      <w:divBdr>
        <w:top w:val="none" w:sz="0" w:space="0" w:color="auto"/>
        <w:left w:val="none" w:sz="0" w:space="0" w:color="auto"/>
        <w:bottom w:val="none" w:sz="0" w:space="0" w:color="auto"/>
        <w:right w:val="none" w:sz="0" w:space="0" w:color="auto"/>
      </w:divBdr>
    </w:div>
    <w:div w:id="1734310683">
      <w:bodyDiv w:val="1"/>
      <w:marLeft w:val="0"/>
      <w:marRight w:val="0"/>
      <w:marTop w:val="0"/>
      <w:marBottom w:val="0"/>
      <w:divBdr>
        <w:top w:val="none" w:sz="0" w:space="0" w:color="auto"/>
        <w:left w:val="none" w:sz="0" w:space="0" w:color="auto"/>
        <w:bottom w:val="none" w:sz="0" w:space="0" w:color="auto"/>
        <w:right w:val="none" w:sz="0" w:space="0" w:color="auto"/>
      </w:divBdr>
    </w:div>
    <w:div w:id="1754815240">
      <w:bodyDiv w:val="1"/>
      <w:marLeft w:val="0"/>
      <w:marRight w:val="0"/>
      <w:marTop w:val="0"/>
      <w:marBottom w:val="0"/>
      <w:divBdr>
        <w:top w:val="none" w:sz="0" w:space="0" w:color="auto"/>
        <w:left w:val="none" w:sz="0" w:space="0" w:color="auto"/>
        <w:bottom w:val="none" w:sz="0" w:space="0" w:color="auto"/>
        <w:right w:val="none" w:sz="0" w:space="0" w:color="auto"/>
      </w:divBdr>
    </w:div>
    <w:div w:id="1762023676">
      <w:bodyDiv w:val="1"/>
      <w:marLeft w:val="0"/>
      <w:marRight w:val="0"/>
      <w:marTop w:val="0"/>
      <w:marBottom w:val="0"/>
      <w:divBdr>
        <w:top w:val="none" w:sz="0" w:space="0" w:color="auto"/>
        <w:left w:val="none" w:sz="0" w:space="0" w:color="auto"/>
        <w:bottom w:val="none" w:sz="0" w:space="0" w:color="auto"/>
        <w:right w:val="none" w:sz="0" w:space="0" w:color="auto"/>
      </w:divBdr>
    </w:div>
    <w:div w:id="1762527586">
      <w:bodyDiv w:val="1"/>
      <w:marLeft w:val="0"/>
      <w:marRight w:val="0"/>
      <w:marTop w:val="0"/>
      <w:marBottom w:val="0"/>
      <w:divBdr>
        <w:top w:val="none" w:sz="0" w:space="0" w:color="auto"/>
        <w:left w:val="none" w:sz="0" w:space="0" w:color="auto"/>
        <w:bottom w:val="none" w:sz="0" w:space="0" w:color="auto"/>
        <w:right w:val="none" w:sz="0" w:space="0" w:color="auto"/>
      </w:divBdr>
    </w:div>
    <w:div w:id="1765875692">
      <w:bodyDiv w:val="1"/>
      <w:marLeft w:val="0"/>
      <w:marRight w:val="0"/>
      <w:marTop w:val="0"/>
      <w:marBottom w:val="0"/>
      <w:divBdr>
        <w:top w:val="none" w:sz="0" w:space="0" w:color="auto"/>
        <w:left w:val="none" w:sz="0" w:space="0" w:color="auto"/>
        <w:bottom w:val="none" w:sz="0" w:space="0" w:color="auto"/>
        <w:right w:val="none" w:sz="0" w:space="0" w:color="auto"/>
      </w:divBdr>
    </w:div>
    <w:div w:id="1780754618">
      <w:bodyDiv w:val="1"/>
      <w:marLeft w:val="0"/>
      <w:marRight w:val="0"/>
      <w:marTop w:val="0"/>
      <w:marBottom w:val="0"/>
      <w:divBdr>
        <w:top w:val="none" w:sz="0" w:space="0" w:color="auto"/>
        <w:left w:val="none" w:sz="0" w:space="0" w:color="auto"/>
        <w:bottom w:val="none" w:sz="0" w:space="0" w:color="auto"/>
        <w:right w:val="none" w:sz="0" w:space="0" w:color="auto"/>
      </w:divBdr>
    </w:div>
    <w:div w:id="1782266060">
      <w:bodyDiv w:val="1"/>
      <w:marLeft w:val="0"/>
      <w:marRight w:val="0"/>
      <w:marTop w:val="0"/>
      <w:marBottom w:val="0"/>
      <w:divBdr>
        <w:top w:val="none" w:sz="0" w:space="0" w:color="auto"/>
        <w:left w:val="none" w:sz="0" w:space="0" w:color="auto"/>
        <w:bottom w:val="none" w:sz="0" w:space="0" w:color="auto"/>
        <w:right w:val="none" w:sz="0" w:space="0" w:color="auto"/>
      </w:divBdr>
    </w:div>
    <w:div w:id="1788309131">
      <w:bodyDiv w:val="1"/>
      <w:marLeft w:val="0"/>
      <w:marRight w:val="0"/>
      <w:marTop w:val="0"/>
      <w:marBottom w:val="0"/>
      <w:divBdr>
        <w:top w:val="none" w:sz="0" w:space="0" w:color="auto"/>
        <w:left w:val="none" w:sz="0" w:space="0" w:color="auto"/>
        <w:bottom w:val="none" w:sz="0" w:space="0" w:color="auto"/>
        <w:right w:val="none" w:sz="0" w:space="0" w:color="auto"/>
      </w:divBdr>
    </w:div>
    <w:div w:id="1794787354">
      <w:bodyDiv w:val="1"/>
      <w:marLeft w:val="0"/>
      <w:marRight w:val="0"/>
      <w:marTop w:val="0"/>
      <w:marBottom w:val="0"/>
      <w:divBdr>
        <w:top w:val="none" w:sz="0" w:space="0" w:color="auto"/>
        <w:left w:val="none" w:sz="0" w:space="0" w:color="auto"/>
        <w:bottom w:val="none" w:sz="0" w:space="0" w:color="auto"/>
        <w:right w:val="none" w:sz="0" w:space="0" w:color="auto"/>
      </w:divBdr>
    </w:div>
    <w:div w:id="1808470252">
      <w:bodyDiv w:val="1"/>
      <w:marLeft w:val="0"/>
      <w:marRight w:val="0"/>
      <w:marTop w:val="0"/>
      <w:marBottom w:val="0"/>
      <w:divBdr>
        <w:top w:val="none" w:sz="0" w:space="0" w:color="auto"/>
        <w:left w:val="none" w:sz="0" w:space="0" w:color="auto"/>
        <w:bottom w:val="none" w:sz="0" w:space="0" w:color="auto"/>
        <w:right w:val="none" w:sz="0" w:space="0" w:color="auto"/>
      </w:divBdr>
    </w:div>
    <w:div w:id="1818063543">
      <w:bodyDiv w:val="1"/>
      <w:marLeft w:val="0"/>
      <w:marRight w:val="0"/>
      <w:marTop w:val="0"/>
      <w:marBottom w:val="0"/>
      <w:divBdr>
        <w:top w:val="none" w:sz="0" w:space="0" w:color="auto"/>
        <w:left w:val="none" w:sz="0" w:space="0" w:color="auto"/>
        <w:bottom w:val="none" w:sz="0" w:space="0" w:color="auto"/>
        <w:right w:val="none" w:sz="0" w:space="0" w:color="auto"/>
      </w:divBdr>
    </w:div>
    <w:div w:id="1831405639">
      <w:bodyDiv w:val="1"/>
      <w:marLeft w:val="0"/>
      <w:marRight w:val="0"/>
      <w:marTop w:val="0"/>
      <w:marBottom w:val="0"/>
      <w:divBdr>
        <w:top w:val="none" w:sz="0" w:space="0" w:color="auto"/>
        <w:left w:val="none" w:sz="0" w:space="0" w:color="auto"/>
        <w:bottom w:val="none" w:sz="0" w:space="0" w:color="auto"/>
        <w:right w:val="none" w:sz="0" w:space="0" w:color="auto"/>
      </w:divBdr>
    </w:div>
    <w:div w:id="1837769453">
      <w:bodyDiv w:val="1"/>
      <w:marLeft w:val="0"/>
      <w:marRight w:val="0"/>
      <w:marTop w:val="0"/>
      <w:marBottom w:val="0"/>
      <w:divBdr>
        <w:top w:val="none" w:sz="0" w:space="0" w:color="auto"/>
        <w:left w:val="none" w:sz="0" w:space="0" w:color="auto"/>
        <w:bottom w:val="none" w:sz="0" w:space="0" w:color="auto"/>
        <w:right w:val="none" w:sz="0" w:space="0" w:color="auto"/>
      </w:divBdr>
    </w:div>
    <w:div w:id="1884631302">
      <w:bodyDiv w:val="1"/>
      <w:marLeft w:val="0"/>
      <w:marRight w:val="0"/>
      <w:marTop w:val="0"/>
      <w:marBottom w:val="0"/>
      <w:divBdr>
        <w:top w:val="none" w:sz="0" w:space="0" w:color="auto"/>
        <w:left w:val="none" w:sz="0" w:space="0" w:color="auto"/>
        <w:bottom w:val="none" w:sz="0" w:space="0" w:color="auto"/>
        <w:right w:val="none" w:sz="0" w:space="0" w:color="auto"/>
      </w:divBdr>
    </w:div>
    <w:div w:id="1893223753">
      <w:bodyDiv w:val="1"/>
      <w:marLeft w:val="0"/>
      <w:marRight w:val="0"/>
      <w:marTop w:val="0"/>
      <w:marBottom w:val="0"/>
      <w:divBdr>
        <w:top w:val="none" w:sz="0" w:space="0" w:color="auto"/>
        <w:left w:val="none" w:sz="0" w:space="0" w:color="auto"/>
        <w:bottom w:val="none" w:sz="0" w:space="0" w:color="auto"/>
        <w:right w:val="none" w:sz="0" w:space="0" w:color="auto"/>
      </w:divBdr>
    </w:div>
    <w:div w:id="1897279997">
      <w:bodyDiv w:val="1"/>
      <w:marLeft w:val="0"/>
      <w:marRight w:val="0"/>
      <w:marTop w:val="0"/>
      <w:marBottom w:val="0"/>
      <w:divBdr>
        <w:top w:val="none" w:sz="0" w:space="0" w:color="auto"/>
        <w:left w:val="none" w:sz="0" w:space="0" w:color="auto"/>
        <w:bottom w:val="none" w:sz="0" w:space="0" w:color="auto"/>
        <w:right w:val="none" w:sz="0" w:space="0" w:color="auto"/>
      </w:divBdr>
    </w:div>
    <w:div w:id="1933850457">
      <w:bodyDiv w:val="1"/>
      <w:marLeft w:val="0"/>
      <w:marRight w:val="0"/>
      <w:marTop w:val="0"/>
      <w:marBottom w:val="0"/>
      <w:divBdr>
        <w:top w:val="none" w:sz="0" w:space="0" w:color="auto"/>
        <w:left w:val="none" w:sz="0" w:space="0" w:color="auto"/>
        <w:bottom w:val="none" w:sz="0" w:space="0" w:color="auto"/>
        <w:right w:val="none" w:sz="0" w:space="0" w:color="auto"/>
      </w:divBdr>
    </w:div>
    <w:div w:id="1937663897">
      <w:bodyDiv w:val="1"/>
      <w:marLeft w:val="0"/>
      <w:marRight w:val="0"/>
      <w:marTop w:val="0"/>
      <w:marBottom w:val="0"/>
      <w:divBdr>
        <w:top w:val="none" w:sz="0" w:space="0" w:color="auto"/>
        <w:left w:val="none" w:sz="0" w:space="0" w:color="auto"/>
        <w:bottom w:val="none" w:sz="0" w:space="0" w:color="auto"/>
        <w:right w:val="none" w:sz="0" w:space="0" w:color="auto"/>
      </w:divBdr>
    </w:div>
    <w:div w:id="1939679292">
      <w:bodyDiv w:val="1"/>
      <w:marLeft w:val="0"/>
      <w:marRight w:val="0"/>
      <w:marTop w:val="0"/>
      <w:marBottom w:val="0"/>
      <w:divBdr>
        <w:top w:val="none" w:sz="0" w:space="0" w:color="auto"/>
        <w:left w:val="none" w:sz="0" w:space="0" w:color="auto"/>
        <w:bottom w:val="none" w:sz="0" w:space="0" w:color="auto"/>
        <w:right w:val="none" w:sz="0" w:space="0" w:color="auto"/>
      </w:divBdr>
    </w:div>
    <w:div w:id="1958022604">
      <w:bodyDiv w:val="1"/>
      <w:marLeft w:val="0"/>
      <w:marRight w:val="0"/>
      <w:marTop w:val="0"/>
      <w:marBottom w:val="0"/>
      <w:divBdr>
        <w:top w:val="none" w:sz="0" w:space="0" w:color="auto"/>
        <w:left w:val="none" w:sz="0" w:space="0" w:color="auto"/>
        <w:bottom w:val="none" w:sz="0" w:space="0" w:color="auto"/>
        <w:right w:val="none" w:sz="0" w:space="0" w:color="auto"/>
      </w:divBdr>
    </w:div>
    <w:div w:id="1986008493">
      <w:bodyDiv w:val="1"/>
      <w:marLeft w:val="0"/>
      <w:marRight w:val="0"/>
      <w:marTop w:val="0"/>
      <w:marBottom w:val="0"/>
      <w:divBdr>
        <w:top w:val="none" w:sz="0" w:space="0" w:color="auto"/>
        <w:left w:val="none" w:sz="0" w:space="0" w:color="auto"/>
        <w:bottom w:val="none" w:sz="0" w:space="0" w:color="auto"/>
        <w:right w:val="none" w:sz="0" w:space="0" w:color="auto"/>
      </w:divBdr>
    </w:div>
    <w:div w:id="1988049748">
      <w:bodyDiv w:val="1"/>
      <w:marLeft w:val="0"/>
      <w:marRight w:val="0"/>
      <w:marTop w:val="0"/>
      <w:marBottom w:val="0"/>
      <w:divBdr>
        <w:top w:val="none" w:sz="0" w:space="0" w:color="auto"/>
        <w:left w:val="none" w:sz="0" w:space="0" w:color="auto"/>
        <w:bottom w:val="none" w:sz="0" w:space="0" w:color="auto"/>
        <w:right w:val="none" w:sz="0" w:space="0" w:color="auto"/>
      </w:divBdr>
    </w:div>
    <w:div w:id="1991328754">
      <w:bodyDiv w:val="1"/>
      <w:marLeft w:val="0"/>
      <w:marRight w:val="0"/>
      <w:marTop w:val="0"/>
      <w:marBottom w:val="0"/>
      <w:divBdr>
        <w:top w:val="none" w:sz="0" w:space="0" w:color="auto"/>
        <w:left w:val="none" w:sz="0" w:space="0" w:color="auto"/>
        <w:bottom w:val="none" w:sz="0" w:space="0" w:color="auto"/>
        <w:right w:val="none" w:sz="0" w:space="0" w:color="auto"/>
      </w:divBdr>
    </w:div>
    <w:div w:id="1993219447">
      <w:bodyDiv w:val="1"/>
      <w:marLeft w:val="0"/>
      <w:marRight w:val="0"/>
      <w:marTop w:val="0"/>
      <w:marBottom w:val="0"/>
      <w:divBdr>
        <w:top w:val="none" w:sz="0" w:space="0" w:color="auto"/>
        <w:left w:val="none" w:sz="0" w:space="0" w:color="auto"/>
        <w:bottom w:val="none" w:sz="0" w:space="0" w:color="auto"/>
        <w:right w:val="none" w:sz="0" w:space="0" w:color="auto"/>
      </w:divBdr>
    </w:div>
    <w:div w:id="1995722338">
      <w:bodyDiv w:val="1"/>
      <w:marLeft w:val="0"/>
      <w:marRight w:val="0"/>
      <w:marTop w:val="0"/>
      <w:marBottom w:val="0"/>
      <w:divBdr>
        <w:top w:val="none" w:sz="0" w:space="0" w:color="auto"/>
        <w:left w:val="none" w:sz="0" w:space="0" w:color="auto"/>
        <w:bottom w:val="none" w:sz="0" w:space="0" w:color="auto"/>
        <w:right w:val="none" w:sz="0" w:space="0" w:color="auto"/>
      </w:divBdr>
    </w:div>
    <w:div w:id="1995795554">
      <w:bodyDiv w:val="1"/>
      <w:marLeft w:val="0"/>
      <w:marRight w:val="0"/>
      <w:marTop w:val="0"/>
      <w:marBottom w:val="0"/>
      <w:divBdr>
        <w:top w:val="none" w:sz="0" w:space="0" w:color="auto"/>
        <w:left w:val="none" w:sz="0" w:space="0" w:color="auto"/>
        <w:bottom w:val="none" w:sz="0" w:space="0" w:color="auto"/>
        <w:right w:val="none" w:sz="0" w:space="0" w:color="auto"/>
      </w:divBdr>
    </w:div>
    <w:div w:id="2003073129">
      <w:bodyDiv w:val="1"/>
      <w:marLeft w:val="0"/>
      <w:marRight w:val="0"/>
      <w:marTop w:val="0"/>
      <w:marBottom w:val="0"/>
      <w:divBdr>
        <w:top w:val="none" w:sz="0" w:space="0" w:color="auto"/>
        <w:left w:val="none" w:sz="0" w:space="0" w:color="auto"/>
        <w:bottom w:val="none" w:sz="0" w:space="0" w:color="auto"/>
        <w:right w:val="none" w:sz="0" w:space="0" w:color="auto"/>
      </w:divBdr>
    </w:div>
    <w:div w:id="2007052487">
      <w:bodyDiv w:val="1"/>
      <w:marLeft w:val="0"/>
      <w:marRight w:val="0"/>
      <w:marTop w:val="0"/>
      <w:marBottom w:val="0"/>
      <w:divBdr>
        <w:top w:val="none" w:sz="0" w:space="0" w:color="auto"/>
        <w:left w:val="none" w:sz="0" w:space="0" w:color="auto"/>
        <w:bottom w:val="none" w:sz="0" w:space="0" w:color="auto"/>
        <w:right w:val="none" w:sz="0" w:space="0" w:color="auto"/>
      </w:divBdr>
    </w:div>
    <w:div w:id="2007779719">
      <w:bodyDiv w:val="1"/>
      <w:marLeft w:val="0"/>
      <w:marRight w:val="0"/>
      <w:marTop w:val="0"/>
      <w:marBottom w:val="0"/>
      <w:divBdr>
        <w:top w:val="none" w:sz="0" w:space="0" w:color="auto"/>
        <w:left w:val="none" w:sz="0" w:space="0" w:color="auto"/>
        <w:bottom w:val="none" w:sz="0" w:space="0" w:color="auto"/>
        <w:right w:val="none" w:sz="0" w:space="0" w:color="auto"/>
      </w:divBdr>
    </w:div>
    <w:div w:id="2009399865">
      <w:bodyDiv w:val="1"/>
      <w:marLeft w:val="0"/>
      <w:marRight w:val="0"/>
      <w:marTop w:val="0"/>
      <w:marBottom w:val="0"/>
      <w:divBdr>
        <w:top w:val="none" w:sz="0" w:space="0" w:color="auto"/>
        <w:left w:val="none" w:sz="0" w:space="0" w:color="auto"/>
        <w:bottom w:val="none" w:sz="0" w:space="0" w:color="auto"/>
        <w:right w:val="none" w:sz="0" w:space="0" w:color="auto"/>
      </w:divBdr>
    </w:div>
    <w:div w:id="2018458496">
      <w:bodyDiv w:val="1"/>
      <w:marLeft w:val="0"/>
      <w:marRight w:val="0"/>
      <w:marTop w:val="0"/>
      <w:marBottom w:val="0"/>
      <w:divBdr>
        <w:top w:val="none" w:sz="0" w:space="0" w:color="auto"/>
        <w:left w:val="none" w:sz="0" w:space="0" w:color="auto"/>
        <w:bottom w:val="none" w:sz="0" w:space="0" w:color="auto"/>
        <w:right w:val="none" w:sz="0" w:space="0" w:color="auto"/>
      </w:divBdr>
    </w:div>
    <w:div w:id="2022470610">
      <w:bodyDiv w:val="1"/>
      <w:marLeft w:val="0"/>
      <w:marRight w:val="0"/>
      <w:marTop w:val="0"/>
      <w:marBottom w:val="0"/>
      <w:divBdr>
        <w:top w:val="none" w:sz="0" w:space="0" w:color="auto"/>
        <w:left w:val="none" w:sz="0" w:space="0" w:color="auto"/>
        <w:bottom w:val="none" w:sz="0" w:space="0" w:color="auto"/>
        <w:right w:val="none" w:sz="0" w:space="0" w:color="auto"/>
      </w:divBdr>
    </w:div>
    <w:div w:id="2030837382">
      <w:bodyDiv w:val="1"/>
      <w:marLeft w:val="0"/>
      <w:marRight w:val="0"/>
      <w:marTop w:val="0"/>
      <w:marBottom w:val="0"/>
      <w:divBdr>
        <w:top w:val="none" w:sz="0" w:space="0" w:color="auto"/>
        <w:left w:val="none" w:sz="0" w:space="0" w:color="auto"/>
        <w:bottom w:val="none" w:sz="0" w:space="0" w:color="auto"/>
        <w:right w:val="none" w:sz="0" w:space="0" w:color="auto"/>
      </w:divBdr>
    </w:div>
    <w:div w:id="2041782616">
      <w:bodyDiv w:val="1"/>
      <w:marLeft w:val="0"/>
      <w:marRight w:val="0"/>
      <w:marTop w:val="0"/>
      <w:marBottom w:val="0"/>
      <w:divBdr>
        <w:top w:val="none" w:sz="0" w:space="0" w:color="auto"/>
        <w:left w:val="none" w:sz="0" w:space="0" w:color="auto"/>
        <w:bottom w:val="none" w:sz="0" w:space="0" w:color="auto"/>
        <w:right w:val="none" w:sz="0" w:space="0" w:color="auto"/>
      </w:divBdr>
    </w:div>
    <w:div w:id="2044094053">
      <w:bodyDiv w:val="1"/>
      <w:marLeft w:val="0"/>
      <w:marRight w:val="0"/>
      <w:marTop w:val="0"/>
      <w:marBottom w:val="0"/>
      <w:divBdr>
        <w:top w:val="none" w:sz="0" w:space="0" w:color="auto"/>
        <w:left w:val="none" w:sz="0" w:space="0" w:color="auto"/>
        <w:bottom w:val="none" w:sz="0" w:space="0" w:color="auto"/>
        <w:right w:val="none" w:sz="0" w:space="0" w:color="auto"/>
      </w:divBdr>
    </w:div>
    <w:div w:id="2045321276">
      <w:bodyDiv w:val="1"/>
      <w:marLeft w:val="0"/>
      <w:marRight w:val="0"/>
      <w:marTop w:val="0"/>
      <w:marBottom w:val="0"/>
      <w:divBdr>
        <w:top w:val="none" w:sz="0" w:space="0" w:color="auto"/>
        <w:left w:val="none" w:sz="0" w:space="0" w:color="auto"/>
        <w:bottom w:val="none" w:sz="0" w:space="0" w:color="auto"/>
        <w:right w:val="none" w:sz="0" w:space="0" w:color="auto"/>
      </w:divBdr>
    </w:div>
    <w:div w:id="2068138323">
      <w:bodyDiv w:val="1"/>
      <w:marLeft w:val="0"/>
      <w:marRight w:val="0"/>
      <w:marTop w:val="0"/>
      <w:marBottom w:val="0"/>
      <w:divBdr>
        <w:top w:val="none" w:sz="0" w:space="0" w:color="auto"/>
        <w:left w:val="none" w:sz="0" w:space="0" w:color="auto"/>
        <w:bottom w:val="none" w:sz="0" w:space="0" w:color="auto"/>
        <w:right w:val="none" w:sz="0" w:space="0" w:color="auto"/>
      </w:divBdr>
    </w:div>
    <w:div w:id="2070569261">
      <w:bodyDiv w:val="1"/>
      <w:marLeft w:val="0"/>
      <w:marRight w:val="0"/>
      <w:marTop w:val="0"/>
      <w:marBottom w:val="0"/>
      <w:divBdr>
        <w:top w:val="none" w:sz="0" w:space="0" w:color="auto"/>
        <w:left w:val="none" w:sz="0" w:space="0" w:color="auto"/>
        <w:bottom w:val="none" w:sz="0" w:space="0" w:color="auto"/>
        <w:right w:val="none" w:sz="0" w:space="0" w:color="auto"/>
      </w:divBdr>
    </w:div>
    <w:div w:id="209532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RBI5PAMIO524-1616901215-48238</_dlc_DocId>
    <HideFromDelve xmlns="71c5aaf6-e6ce-465b-b873-5148d2a4c105">false</HideFromDelve>
    <Comments xmlns="3f2ce089-3858-4176-9a21-a30f9204848e">OK</Comments>
    <_dlc_DocIdUrl xmlns="71c5aaf6-e6ce-465b-b873-5148d2a4c105">
      <Url>https://nokia.sharepoint.com/sites/gxp/_layouts/15/DocIdRedir.aspx?ID=RBI5PAMIO524-1616901215-48238</Url>
      <Description>RBI5PAMIO524-1616901215-48238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99EBFC-3657-44C3-9568-1F79B4D1E8A5}">
  <ds:schemaRefs>
    <ds:schemaRef ds:uri="http://schemas.openxmlformats.org/officeDocument/2006/bibliography"/>
  </ds:schemaRefs>
</ds:datastoreItem>
</file>

<file path=customXml/itemProps2.xml><?xml version="1.0" encoding="utf-8"?>
<ds:datastoreItem xmlns:ds="http://schemas.openxmlformats.org/officeDocument/2006/customXml" ds:itemID="{3F61C606-C618-4A23-ABC5-113519A8CE4B}">
  <ds:schemaRefs>
    <ds:schemaRef ds:uri="Microsoft.SharePoint.Taxonomy.ContentTypeSync"/>
  </ds:schemaRefs>
</ds:datastoreItem>
</file>

<file path=customXml/itemProps3.xml><?xml version="1.0" encoding="utf-8"?>
<ds:datastoreItem xmlns:ds="http://schemas.openxmlformats.org/officeDocument/2006/customXml" ds:itemID="{7A548FC3-4649-46FE-A60F-D91033773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615A9A-9694-4B92-BDEA-EA59357BF16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B689721F-2A99-4803-BE55-665F7FB44EDA}">
  <ds:schemaRefs>
    <ds:schemaRef ds:uri="http://schemas.microsoft.com/sharepoint/v3/contenttype/forms"/>
  </ds:schemaRefs>
</ds:datastoreItem>
</file>

<file path=customXml/itemProps6.xml><?xml version="1.0" encoding="utf-8"?>
<ds:datastoreItem xmlns:ds="http://schemas.openxmlformats.org/officeDocument/2006/customXml" ds:itemID="{78B7F0A4-6B8E-4EF2-8381-38AB0AD0E7AF}">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3</cp:revision>
  <dcterms:created xsi:type="dcterms:W3CDTF">2025-05-09T15:14:00Z</dcterms:created>
  <dcterms:modified xsi:type="dcterms:W3CDTF">2025-05-09T15:16:00Z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258925ab-1bea-4b94-99d3-cd7b86e2c7c8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